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B4" w:rsidRPr="002976B4" w:rsidRDefault="002976B4" w:rsidP="002976B4">
      <w:pPr>
        <w:widowControl/>
        <w:jc w:val="center"/>
        <w:rPr>
          <w:rFonts w:ascii="Times New Roman" w:eastAsia="標楷體" w:hAnsi="Times New Roman" w:cs="Times New Roman"/>
          <w:b/>
          <w:color w:val="000000"/>
          <w:kern w:val="0"/>
          <w:sz w:val="32"/>
          <w:szCs w:val="32"/>
        </w:rPr>
      </w:pPr>
      <w:r>
        <w:rPr>
          <w:rFonts w:ascii="Times New Roman" w:eastAsia="標楷體" w:hAnsi="Times New Roman" w:cs="Times New Roman" w:hint="eastAsia"/>
          <w:b/>
          <w:color w:val="000000"/>
          <w:kern w:val="0"/>
          <w:sz w:val="32"/>
          <w:szCs w:val="32"/>
        </w:rPr>
        <w:t>【</w:t>
      </w:r>
      <w:r w:rsidRPr="002976B4">
        <w:rPr>
          <w:rFonts w:ascii="Times New Roman" w:eastAsia="標楷體" w:hAnsi="Times New Roman" w:cs="Times New Roman" w:hint="eastAsia"/>
          <w:b/>
          <w:color w:val="000000"/>
          <w:kern w:val="0"/>
          <w:sz w:val="32"/>
          <w:szCs w:val="32"/>
        </w:rPr>
        <w:t>10</w:t>
      </w:r>
      <w:r w:rsidR="00663C52">
        <w:rPr>
          <w:rFonts w:ascii="Times New Roman" w:eastAsia="標楷體" w:hAnsi="Times New Roman" w:cs="Times New Roman" w:hint="eastAsia"/>
          <w:b/>
          <w:color w:val="000000"/>
          <w:kern w:val="0"/>
          <w:sz w:val="32"/>
          <w:szCs w:val="32"/>
        </w:rPr>
        <w:t>8</w:t>
      </w:r>
      <w:r w:rsidRPr="002976B4">
        <w:rPr>
          <w:rFonts w:ascii="Times New Roman" w:eastAsia="標楷體" w:hAnsi="Times New Roman" w:cs="Times New Roman" w:hint="eastAsia"/>
          <w:b/>
          <w:color w:val="000000"/>
          <w:kern w:val="0"/>
          <w:sz w:val="32"/>
          <w:szCs w:val="32"/>
        </w:rPr>
        <w:t>年度財務公開資訊作業規定</w:t>
      </w:r>
      <w:r>
        <w:rPr>
          <w:rFonts w:ascii="Times New Roman" w:eastAsia="標楷體" w:hAnsi="Times New Roman" w:cs="Times New Roman" w:hint="eastAsia"/>
          <w:b/>
          <w:color w:val="000000"/>
          <w:kern w:val="0"/>
          <w:sz w:val="32"/>
          <w:szCs w:val="32"/>
        </w:rPr>
        <w:t>】</w:t>
      </w:r>
    </w:p>
    <w:p w:rsidR="002976B4" w:rsidRPr="002976B4" w:rsidRDefault="002976B4" w:rsidP="002976B4">
      <w:pPr>
        <w:spacing w:line="360" w:lineRule="auto"/>
        <w:rPr>
          <w:rFonts w:ascii="Times New Roman" w:eastAsia="標楷體" w:hAnsi="Times New Roman" w:cs="新細明體"/>
          <w:b/>
          <w:color w:val="666666"/>
        </w:rPr>
      </w:pPr>
      <w:r>
        <w:rPr>
          <w:rFonts w:ascii="Times New Roman" w:eastAsia="標楷體" w:hAnsi="Times New Roman" w:cs="Times New Roman" w:hint="eastAsia"/>
          <w:b/>
          <w:color w:val="000000"/>
        </w:rPr>
        <w:t>一、</w:t>
      </w:r>
      <w:r w:rsidRPr="002976B4">
        <w:rPr>
          <w:rFonts w:ascii="Times New Roman" w:eastAsia="標楷體" w:hAnsi="Times New Roman" w:cs="Times New Roman" w:hint="eastAsia"/>
          <w:b/>
          <w:color w:val="000000"/>
        </w:rPr>
        <w:t>有關學校財務公開資訊作業，請轉達學校相關人員知悉，以利作業進行，如以下說明：</w:t>
      </w:r>
      <w:r w:rsidRPr="002976B4">
        <w:rPr>
          <w:rFonts w:ascii="Times New Roman" w:eastAsia="標楷體" w:hAnsi="Times New Roman" w:cs="Times New Roman"/>
          <w:b/>
          <w:color w:val="000000"/>
        </w:rPr>
        <w:t xml:space="preserve"> </w:t>
      </w:r>
    </w:p>
    <w:p w:rsidR="002976B4" w:rsidRPr="00EE381E" w:rsidRDefault="002976B4" w:rsidP="00EE381E">
      <w:pPr>
        <w:pStyle w:val="a4"/>
        <w:numPr>
          <w:ilvl w:val="0"/>
          <w:numId w:val="6"/>
        </w:numPr>
        <w:spacing w:line="360" w:lineRule="auto"/>
        <w:rPr>
          <w:rFonts w:ascii="Times New Roman" w:eastAsia="標楷體" w:hAnsi="Times New Roman" w:cs="Times New Roman" w:hint="eastAsia"/>
          <w:color w:val="000000"/>
        </w:rPr>
      </w:pPr>
      <w:r w:rsidRPr="004C7399">
        <w:rPr>
          <w:rFonts w:ascii="Times New Roman" w:eastAsia="標楷體" w:hAnsi="Times New Roman" w:cs="Times New Roman" w:hint="eastAsia"/>
          <w:color w:val="000000"/>
        </w:rPr>
        <w:t>依據「</w:t>
      </w:r>
      <w:bookmarkStart w:id="0" w:name="_Toc265759417"/>
      <w:bookmarkStart w:id="1" w:name="_Toc295721345"/>
      <w:bookmarkStart w:id="2" w:name="_Toc133738287"/>
      <w:bookmarkEnd w:id="0"/>
      <w:bookmarkEnd w:id="1"/>
      <w:r w:rsidRPr="004C7399">
        <w:rPr>
          <w:rFonts w:ascii="Times New Roman" w:eastAsia="標楷體" w:hAnsi="Times New Roman" w:cs="Times New Roman"/>
          <w:color w:val="000000"/>
        </w:rPr>
        <w:t>10</w:t>
      </w:r>
      <w:bookmarkEnd w:id="2"/>
      <w:r w:rsidR="00663C52">
        <w:rPr>
          <w:rFonts w:ascii="Times New Roman" w:eastAsia="標楷體" w:hAnsi="Times New Roman" w:cs="Times New Roman" w:hint="eastAsia"/>
          <w:color w:val="000000"/>
        </w:rPr>
        <w:t>8</w:t>
      </w:r>
      <w:r w:rsidRPr="004C7399">
        <w:rPr>
          <w:rFonts w:ascii="Times New Roman" w:eastAsia="標楷體" w:hAnsi="Times New Roman" w:cs="Times New Roman" w:hint="eastAsia"/>
          <w:color w:val="000000"/>
        </w:rPr>
        <w:t>年度教育部獎勵補助私立技專校院整體發展經費核配及申請要點」第</w:t>
      </w:r>
      <w:r w:rsidRPr="004C7399">
        <w:rPr>
          <w:rFonts w:ascii="Times New Roman" w:eastAsia="標楷體" w:hAnsi="Times New Roman" w:cs="Times New Roman"/>
          <w:color w:val="000000"/>
        </w:rPr>
        <w:t>9</w:t>
      </w:r>
      <w:r w:rsidRPr="004C7399">
        <w:rPr>
          <w:rFonts w:ascii="Times New Roman" w:eastAsia="標楷體" w:hAnsi="Times New Roman" w:cs="Times New Roman" w:hint="eastAsia"/>
          <w:color w:val="000000"/>
        </w:rPr>
        <w:t>點第</w:t>
      </w:r>
      <w:r w:rsidRPr="004C7399">
        <w:rPr>
          <w:rFonts w:ascii="Times New Roman" w:eastAsia="標楷體" w:hAnsi="Times New Roman" w:cs="Times New Roman"/>
          <w:color w:val="000000"/>
        </w:rPr>
        <w:t>6</w:t>
      </w:r>
      <w:r w:rsidRPr="004C7399">
        <w:rPr>
          <w:rFonts w:ascii="Times New Roman" w:eastAsia="標楷體" w:hAnsi="Times New Roman" w:cs="Times New Roman" w:hint="eastAsia"/>
          <w:color w:val="000000"/>
        </w:rPr>
        <w:t>項第</w:t>
      </w:r>
      <w:r w:rsidRPr="004C7399">
        <w:rPr>
          <w:rFonts w:ascii="Times New Roman" w:eastAsia="標楷體" w:hAnsi="Times New Roman" w:cs="Times New Roman"/>
          <w:color w:val="000000"/>
        </w:rPr>
        <w:t>3</w:t>
      </w:r>
      <w:r w:rsidRPr="004C7399">
        <w:rPr>
          <w:rFonts w:ascii="Times New Roman" w:eastAsia="標楷體" w:hAnsi="Times New Roman" w:cs="Times New Roman" w:hint="eastAsia"/>
          <w:color w:val="000000"/>
        </w:rPr>
        <w:t>款規定，</w:t>
      </w:r>
      <w:r w:rsidR="00EE381E" w:rsidRPr="00EE381E">
        <w:rPr>
          <w:rFonts w:ascii="Times New Roman" w:eastAsia="標楷體" w:hAnsi="Times New Roman" w:cs="Times New Roman" w:hint="eastAsia"/>
          <w:color w:val="000000"/>
        </w:rPr>
        <w:t>各校應於次年二月二十八日前，將最近一學年度之會計師查核報告（包括平衡表、收支餘絀表、現金流量表及財務報表附註）、本獎勵補助經費執行清冊、會議紀錄（包括專責小組會議紀錄及簽到單、公開招標紀錄及簽到單）、稽核報告（包括期中稽核紀錄）及修正支用計畫書（包括經費表）等資料備文報部，俾便考核運用成效。</w:t>
      </w:r>
      <w:r w:rsidR="00EE381E" w:rsidRPr="00EE381E">
        <w:rPr>
          <w:rFonts w:ascii="Times New Roman" w:eastAsia="標楷體" w:hAnsi="Times New Roman" w:cs="Times New Roman" w:hint="eastAsia"/>
          <w:b/>
          <w:color w:val="000000"/>
        </w:rPr>
        <w:t>同份資料應公告於各校網站，未公告上網之學校，</w:t>
      </w:r>
      <w:r w:rsidR="00EE381E" w:rsidRPr="00EE381E">
        <w:rPr>
          <w:rFonts w:ascii="Times New Roman" w:eastAsia="標楷體" w:hAnsi="Times New Roman" w:cs="Times New Roman" w:hint="eastAsia"/>
          <w:b/>
          <w:bCs/>
          <w:color w:val="000000"/>
        </w:rPr>
        <w:t>減計</w:t>
      </w:r>
      <w:r w:rsidR="00EE381E" w:rsidRPr="00EE381E">
        <w:rPr>
          <w:rFonts w:ascii="Times New Roman" w:eastAsia="標楷體" w:hAnsi="Times New Roman" w:cs="Times New Roman" w:hint="eastAsia"/>
          <w:b/>
          <w:color w:val="000000"/>
        </w:rPr>
        <w:t>獎勵補助經費。</w:t>
      </w:r>
    </w:p>
    <w:p w:rsidR="00223FFE" w:rsidRPr="00223FFE" w:rsidRDefault="00223FFE" w:rsidP="00223FFE">
      <w:pPr>
        <w:pStyle w:val="a4"/>
        <w:numPr>
          <w:ilvl w:val="0"/>
          <w:numId w:val="6"/>
        </w:numPr>
        <w:spacing w:before="0" w:beforeAutospacing="0" w:after="0" w:afterAutospacing="0" w:line="360" w:lineRule="auto"/>
        <w:rPr>
          <w:rFonts w:ascii="Times New Roman" w:eastAsia="標楷體" w:hAnsi="Times New Roman" w:cs="Times New Roman"/>
          <w:color w:val="000000"/>
        </w:rPr>
      </w:pPr>
      <w:r w:rsidRPr="00223FFE">
        <w:rPr>
          <w:rFonts w:ascii="Times New Roman" w:eastAsia="標楷體" w:hAnsi="Times New Roman" w:cs="Times New Roman" w:hint="eastAsia"/>
          <w:color w:val="000000"/>
        </w:rPr>
        <w:t>資料應於</w:t>
      </w:r>
      <w:r w:rsidR="00663C52">
        <w:rPr>
          <w:rFonts w:ascii="Times New Roman" w:eastAsia="標楷體" w:hAnsi="Times New Roman" w:cs="Times New Roman" w:hint="eastAsia"/>
          <w:b/>
          <w:color w:val="0000CC"/>
        </w:rPr>
        <w:t>109</w:t>
      </w:r>
      <w:r w:rsidRPr="00F52589">
        <w:rPr>
          <w:rFonts w:ascii="Times New Roman" w:eastAsia="標楷體" w:hAnsi="Times New Roman" w:cs="Times New Roman" w:hint="eastAsia"/>
          <w:b/>
          <w:color w:val="0000CC"/>
        </w:rPr>
        <w:t>年</w:t>
      </w:r>
      <w:r w:rsidRPr="00F52589">
        <w:rPr>
          <w:rFonts w:ascii="Times New Roman" w:eastAsia="標楷體" w:hAnsi="Times New Roman" w:cs="Times New Roman" w:hint="eastAsia"/>
          <w:b/>
          <w:color w:val="0000CC"/>
        </w:rPr>
        <w:t>03</w:t>
      </w:r>
      <w:r w:rsidRPr="00F52589">
        <w:rPr>
          <w:rFonts w:ascii="Times New Roman" w:eastAsia="標楷體" w:hAnsi="Times New Roman" w:cs="Times New Roman" w:hint="eastAsia"/>
          <w:b/>
          <w:color w:val="0000CC"/>
        </w:rPr>
        <w:t>月</w:t>
      </w:r>
      <w:r w:rsidR="00663C52">
        <w:rPr>
          <w:rFonts w:ascii="Times New Roman" w:eastAsia="標楷體" w:hAnsi="Times New Roman" w:cs="Times New Roman" w:hint="eastAsia"/>
          <w:b/>
          <w:color w:val="0000CC"/>
        </w:rPr>
        <w:t>02</w:t>
      </w:r>
      <w:r w:rsidRPr="00F52589">
        <w:rPr>
          <w:rFonts w:ascii="Times New Roman" w:eastAsia="標楷體" w:hAnsi="Times New Roman" w:cs="Times New Roman" w:hint="eastAsia"/>
          <w:b/>
          <w:color w:val="0000CC"/>
        </w:rPr>
        <w:t>日</w:t>
      </w:r>
      <w:r w:rsidRPr="00F52589">
        <w:rPr>
          <w:rFonts w:ascii="Times New Roman" w:eastAsia="標楷體" w:hAnsi="Times New Roman" w:cs="Times New Roman" w:hint="eastAsia"/>
          <w:b/>
          <w:color w:val="0000CC"/>
        </w:rPr>
        <w:t>(</w:t>
      </w:r>
      <w:r w:rsidRPr="00F52589">
        <w:rPr>
          <w:rFonts w:ascii="Times New Roman" w:eastAsia="標楷體" w:hAnsi="Times New Roman" w:cs="Times New Roman" w:hint="eastAsia"/>
          <w:b/>
          <w:color w:val="0000CC"/>
        </w:rPr>
        <w:t>星期一</w:t>
      </w:r>
      <w:r w:rsidRPr="00F52589">
        <w:rPr>
          <w:rFonts w:ascii="Times New Roman" w:eastAsia="標楷體" w:hAnsi="Times New Roman" w:cs="Times New Roman" w:hint="eastAsia"/>
          <w:b/>
          <w:color w:val="0000CC"/>
        </w:rPr>
        <w:t>)</w:t>
      </w:r>
      <w:r w:rsidRPr="00223FFE">
        <w:rPr>
          <w:rFonts w:ascii="Times New Roman" w:eastAsia="標楷體" w:hAnsi="Times New Roman" w:cs="Times New Roman" w:hint="eastAsia"/>
          <w:color w:val="000000"/>
        </w:rPr>
        <w:t>前，彙整並報部審查</w:t>
      </w:r>
      <w:r w:rsidR="00F52589" w:rsidRPr="00F52589">
        <w:rPr>
          <w:rFonts w:ascii="Times New Roman" w:eastAsia="標楷體" w:hAnsi="Times New Roman" w:cs="Times New Roman" w:hint="eastAsia"/>
          <w:b/>
          <w:bCs/>
          <w:color w:val="FF0000"/>
          <w:u w:val="single"/>
        </w:rPr>
        <w:t>【</w:t>
      </w:r>
      <w:r w:rsidR="00F52589" w:rsidRPr="00F52589">
        <w:rPr>
          <w:rFonts w:ascii="Times New Roman" w:eastAsia="標楷體" w:hAnsi="Times New Roman" w:cs="Times New Roman"/>
          <w:b/>
          <w:bCs/>
          <w:color w:val="FF0000"/>
          <w:u w:val="single"/>
        </w:rPr>
        <w:t>報部資料：</w:t>
      </w:r>
      <w:r w:rsidR="00F52589" w:rsidRPr="00F52589">
        <w:rPr>
          <w:rFonts w:ascii="Times New Roman" w:eastAsia="標楷體" w:hAnsi="Times New Roman" w:cs="Times New Roman"/>
          <w:b/>
          <w:bCs/>
          <w:color w:val="FF0000"/>
          <w:u w:val="single"/>
        </w:rPr>
        <w:t>1.</w:t>
      </w:r>
      <w:r w:rsidR="00F52589" w:rsidRPr="00F52589">
        <w:rPr>
          <w:rFonts w:ascii="Times New Roman" w:eastAsia="標楷體" w:hAnsi="Times New Roman" w:cs="Times New Roman"/>
          <w:b/>
          <w:bCs/>
          <w:color w:val="FF0000"/>
          <w:u w:val="single"/>
        </w:rPr>
        <w:t>教育部：電子公文正本。</w:t>
      </w:r>
      <w:r w:rsidR="00F52589" w:rsidRPr="00F52589">
        <w:rPr>
          <w:rFonts w:ascii="Times New Roman" w:eastAsia="標楷體" w:hAnsi="Times New Roman" w:cs="Times New Roman"/>
          <w:b/>
          <w:bCs/>
          <w:color w:val="FF0000"/>
          <w:u w:val="single"/>
        </w:rPr>
        <w:t>2.</w:t>
      </w:r>
      <w:r w:rsidR="00F52589" w:rsidRPr="00F52589">
        <w:rPr>
          <w:rFonts w:ascii="Times New Roman" w:eastAsia="標楷體" w:hAnsi="Times New Roman" w:cs="Times New Roman"/>
          <w:b/>
          <w:bCs/>
          <w:color w:val="FF0000"/>
          <w:u w:val="single"/>
        </w:rPr>
        <w:t>獎勵補助工作小組：紙本公文副本、執行清冊用印封面紙本、電子檔光碟</w:t>
      </w:r>
      <w:r w:rsidR="00F52589" w:rsidRPr="00F52589">
        <w:rPr>
          <w:rFonts w:ascii="Times New Roman" w:eastAsia="標楷體" w:hAnsi="Times New Roman" w:cs="Times New Roman"/>
          <w:b/>
          <w:bCs/>
          <w:color w:val="FF0000"/>
          <w:u w:val="single"/>
        </w:rPr>
        <w:t>1</w:t>
      </w:r>
      <w:r w:rsidR="00F52589" w:rsidRPr="00F52589">
        <w:rPr>
          <w:rFonts w:ascii="Times New Roman" w:eastAsia="標楷體" w:hAnsi="Times New Roman" w:cs="Times New Roman"/>
          <w:b/>
          <w:bCs/>
          <w:color w:val="FF0000"/>
          <w:u w:val="single"/>
        </w:rPr>
        <w:t>份。</w:t>
      </w:r>
      <w:r w:rsidR="00F52589" w:rsidRPr="00F52589">
        <w:rPr>
          <w:rFonts w:ascii="Times New Roman" w:eastAsia="標楷體" w:hAnsi="Times New Roman" w:cs="Times New Roman" w:hint="eastAsia"/>
          <w:b/>
          <w:bCs/>
          <w:color w:val="FF0000"/>
          <w:u w:val="single"/>
        </w:rPr>
        <w:t>】</w:t>
      </w:r>
      <w:r w:rsidRPr="00223FFE">
        <w:rPr>
          <w:rFonts w:ascii="Times New Roman" w:eastAsia="標楷體" w:hAnsi="Times New Roman" w:cs="Times New Roman" w:hint="eastAsia"/>
          <w:color w:val="000000"/>
        </w:rPr>
        <w:t>，同份資料亦應於截止日下午</w:t>
      </w:r>
      <w:r w:rsidRPr="00223FFE">
        <w:rPr>
          <w:rFonts w:ascii="Times New Roman" w:eastAsia="標楷體" w:hAnsi="Times New Roman" w:cs="Times New Roman" w:hint="eastAsia"/>
          <w:color w:val="000000"/>
        </w:rPr>
        <w:t>5</w:t>
      </w:r>
      <w:r w:rsidRPr="00223FFE">
        <w:rPr>
          <w:rFonts w:ascii="Times New Roman" w:eastAsia="標楷體" w:hAnsi="Times New Roman" w:cs="Times New Roman" w:hint="eastAsia"/>
          <w:color w:val="000000"/>
        </w:rPr>
        <w:t>點前公告於各校網站，</w:t>
      </w:r>
      <w:r w:rsidRPr="00F52589">
        <w:rPr>
          <w:rFonts w:ascii="Times New Roman" w:eastAsia="標楷體" w:hAnsi="Times New Roman" w:cs="Times New Roman" w:hint="eastAsia"/>
          <w:b/>
          <w:color w:val="0000CC"/>
        </w:rPr>
        <w:t>若網頁連結變更，請將變更後之網頁連結予獎勵補</w:t>
      </w:r>
      <w:r w:rsidRPr="00F52589">
        <w:rPr>
          <w:rFonts w:ascii="Times New Roman" w:eastAsia="標楷體" w:hAnsi="Times New Roman" w:cs="Times New Roman"/>
          <w:b/>
          <w:color w:val="0000CC"/>
        </w:rPr>
        <w:t>助工作小組</w:t>
      </w:r>
      <w:r w:rsidRPr="00223FFE">
        <w:rPr>
          <w:rFonts w:ascii="Times New Roman" w:eastAsia="標楷體" w:hAnsi="Times New Roman" w:cs="Times New Roman"/>
          <w:color w:val="000000"/>
        </w:rPr>
        <w:t>（各校財務公開資訊連結：</w:t>
      </w:r>
      <w:hyperlink r:id="rId7" w:history="1">
        <w:r w:rsidRPr="00223FFE">
          <w:rPr>
            <w:rFonts w:ascii="Times New Roman" w:hAnsi="Times New Roman" w:cs="Times New Roman"/>
            <w:color w:val="000000"/>
          </w:rPr>
          <w:t>https://tvc-fund.yuntech.edu.tw/Query/UploadMergeLink.aspx</w:t>
        </w:r>
      </w:hyperlink>
      <w:r w:rsidRPr="00223FFE">
        <w:rPr>
          <w:rFonts w:ascii="Times New Roman" w:eastAsia="標楷體" w:hAnsi="Times New Roman" w:cs="Times New Roman"/>
          <w:color w:val="000000"/>
        </w:rPr>
        <w:t>）</w:t>
      </w:r>
      <w:r w:rsidRPr="00223FFE">
        <w:rPr>
          <w:rFonts w:ascii="Times New Roman" w:eastAsia="標楷體" w:hAnsi="Times New Roman" w:cs="Times New Roman" w:hint="eastAsia"/>
          <w:color w:val="000000"/>
        </w:rPr>
        <w:t>。若未在時間內公告上網或未將網頁連結提供予獎勵補助工作小組，將考量是否列入行政缺失，</w:t>
      </w:r>
      <w:r w:rsidR="00663C52">
        <w:rPr>
          <w:rFonts w:ascii="Times New Roman" w:eastAsia="標楷體" w:hAnsi="Times New Roman" w:cs="Times New Roman" w:hint="eastAsia"/>
          <w:color w:val="000000"/>
        </w:rPr>
        <w:t>減計</w:t>
      </w:r>
      <w:r w:rsidRPr="00223FFE">
        <w:rPr>
          <w:rFonts w:ascii="Times New Roman" w:eastAsia="標楷體" w:hAnsi="Times New Roman" w:cs="Times New Roman" w:hint="eastAsia"/>
          <w:color w:val="000000"/>
        </w:rPr>
        <w:t>核配獎勵補助經費。</w:t>
      </w:r>
    </w:p>
    <w:p w:rsidR="003D5DF1" w:rsidRPr="004834B1" w:rsidRDefault="00EE381E" w:rsidP="002976B4">
      <w:pPr>
        <w:pStyle w:val="a4"/>
        <w:numPr>
          <w:ilvl w:val="0"/>
          <w:numId w:val="6"/>
        </w:numPr>
        <w:spacing w:before="0" w:beforeAutospacing="0" w:after="0" w:afterAutospacing="0" w:line="360" w:lineRule="auto"/>
        <w:rPr>
          <w:rFonts w:ascii="Times New Roman" w:eastAsia="標楷體" w:hAnsi="Times New Roman" w:cs="Times New Roman"/>
          <w:b/>
          <w:color w:val="666666"/>
        </w:rPr>
      </w:pPr>
      <w:r w:rsidRPr="00EE381E">
        <w:rPr>
          <w:rFonts w:ascii="Book Antiqua" w:eastAsia="標楷體" w:hAnsi="Book Antiqua"/>
          <w:b/>
        </w:rPr>
        <w:t>電子光碟</w:t>
      </w:r>
      <w:r w:rsidR="002976B4" w:rsidRPr="004834B1">
        <w:rPr>
          <w:rFonts w:ascii="Book Antiqua" w:eastAsia="標楷體" w:hAnsi="Book Antiqua" w:hint="eastAsia"/>
          <w:b/>
        </w:rPr>
        <w:t>資料清單</w:t>
      </w:r>
      <w:r>
        <w:rPr>
          <w:rFonts w:ascii="Book Antiqua" w:eastAsia="標楷體" w:hAnsi="Book Antiqua" w:hint="eastAsia"/>
          <w:b/>
        </w:rPr>
        <w:t>：</w:t>
      </w:r>
      <w:r w:rsidR="002976B4" w:rsidRPr="004834B1">
        <w:rPr>
          <w:rFonts w:ascii="Book Antiqua" w:eastAsia="標楷體" w:hAnsi="Book Antiqua" w:hint="eastAsia"/>
          <w:b/>
          <w:color w:val="0000FF"/>
        </w:rPr>
        <w:t>（</w:t>
      </w:r>
      <w:r w:rsidR="00867C9D" w:rsidRPr="004834B1">
        <w:rPr>
          <w:rFonts w:ascii="Book Antiqua" w:eastAsia="標楷體" w:hAnsi="Book Antiqua" w:hint="eastAsia"/>
          <w:b/>
          <w:color w:val="0000FF"/>
        </w:rPr>
        <w:t>皆以原始檔呈現，不須遮字</w:t>
      </w:r>
      <w:r w:rsidR="002976B4" w:rsidRPr="004834B1">
        <w:rPr>
          <w:rFonts w:ascii="Book Antiqua" w:eastAsia="標楷體" w:hAnsi="Book Antiqua" w:hint="eastAsia"/>
          <w:b/>
          <w:color w:val="0000FF"/>
        </w:rPr>
        <w:t>）</w:t>
      </w:r>
    </w:p>
    <w:p w:rsidR="00867C9D" w:rsidRPr="002976B4" w:rsidRDefault="00867C9D" w:rsidP="00EE381E">
      <w:pPr>
        <w:pStyle w:val="a4"/>
        <w:spacing w:before="0" w:beforeAutospacing="0" w:after="0" w:afterAutospacing="0" w:line="360" w:lineRule="auto"/>
        <w:ind w:left="964"/>
        <w:rPr>
          <w:rFonts w:ascii="Times New Roman" w:eastAsia="標楷體" w:hAnsi="Times New Roman" w:cs="Times New Roman"/>
          <w:b/>
        </w:rPr>
      </w:pPr>
      <w:r w:rsidRPr="002976B4">
        <w:rPr>
          <w:rFonts w:ascii="Times New Roman" w:eastAsia="標楷體" w:hAnsi="Times New Roman" w:cs="Times New Roman"/>
        </w:rPr>
        <w:t>電子光碟</w:t>
      </w:r>
      <w:r w:rsidR="002976B4">
        <w:rPr>
          <w:rFonts w:ascii="Times New Roman" w:eastAsia="標楷體" w:hAnsi="Times New Roman" w:cs="Times New Roman" w:hint="eastAsia"/>
          <w:b/>
          <w:color w:val="FF0000"/>
        </w:rPr>
        <w:t>（</w:t>
      </w:r>
      <w:r w:rsidR="007F3832" w:rsidRPr="002976B4">
        <w:rPr>
          <w:rFonts w:ascii="Times New Roman" w:eastAsia="標楷體" w:hAnsi="Times New Roman" w:cs="Times New Roman"/>
          <w:b/>
          <w:color w:val="FF0000"/>
        </w:rPr>
        <w:t>科技大學</w:t>
      </w:r>
      <w:r w:rsidR="00063028" w:rsidRPr="002976B4">
        <w:rPr>
          <w:rFonts w:ascii="Times New Roman" w:eastAsia="標楷體" w:hAnsi="Times New Roman" w:cs="Times New Roman"/>
          <w:b/>
          <w:color w:val="FF0000"/>
        </w:rPr>
        <w:t>&amp;</w:t>
      </w:r>
      <w:r w:rsidR="00063028" w:rsidRPr="002976B4">
        <w:rPr>
          <w:rFonts w:ascii="Times New Roman" w:eastAsia="標楷體" w:hAnsi="Times New Roman" w:cs="Times New Roman"/>
          <w:b/>
          <w:color w:val="FF0000"/>
        </w:rPr>
        <w:t>技術學院</w:t>
      </w:r>
      <w:r w:rsidR="007F3832" w:rsidRPr="002976B4">
        <w:rPr>
          <w:rFonts w:ascii="Times New Roman" w:eastAsia="標楷體" w:hAnsi="Times New Roman" w:cs="Times New Roman"/>
          <w:b/>
          <w:color w:val="FF0000"/>
        </w:rPr>
        <w:t>：</w:t>
      </w:r>
      <w:r w:rsidR="007F3832" w:rsidRPr="002976B4">
        <w:rPr>
          <w:rFonts w:ascii="Times New Roman" w:eastAsia="標楷體" w:hAnsi="Times New Roman" w:cs="Times New Roman"/>
          <w:b/>
          <w:color w:val="FF0000"/>
        </w:rPr>
        <w:t>10</w:t>
      </w:r>
      <w:r w:rsidR="007F3832" w:rsidRPr="002976B4">
        <w:rPr>
          <w:rFonts w:ascii="Times New Roman" w:eastAsia="標楷體" w:hAnsi="Times New Roman" w:cs="Times New Roman"/>
          <w:b/>
          <w:color w:val="FF0000"/>
        </w:rPr>
        <w:t>個</w:t>
      </w:r>
      <w:r w:rsidRPr="002976B4">
        <w:rPr>
          <w:rFonts w:ascii="Times New Roman" w:eastAsia="標楷體" w:hAnsi="Times New Roman" w:cs="Times New Roman"/>
          <w:b/>
          <w:color w:val="FF0000"/>
        </w:rPr>
        <w:t>檔案</w:t>
      </w:r>
      <w:r w:rsidR="00063028" w:rsidRPr="002976B4">
        <w:rPr>
          <w:rFonts w:ascii="Times New Roman" w:eastAsia="標楷體" w:hAnsi="Times New Roman" w:cs="Times New Roman"/>
          <w:b/>
          <w:color w:val="FF0000"/>
        </w:rPr>
        <w:t>；專科學校：</w:t>
      </w:r>
      <w:r w:rsidR="00063028" w:rsidRPr="002976B4">
        <w:rPr>
          <w:rFonts w:ascii="Times New Roman" w:eastAsia="標楷體" w:hAnsi="Times New Roman" w:cs="Times New Roman"/>
          <w:b/>
          <w:color w:val="FF0000"/>
        </w:rPr>
        <w:t>11</w:t>
      </w:r>
      <w:r w:rsidR="00063028" w:rsidRPr="002976B4">
        <w:rPr>
          <w:rFonts w:ascii="Times New Roman" w:eastAsia="標楷體" w:hAnsi="Times New Roman" w:cs="Times New Roman"/>
          <w:b/>
          <w:color w:val="FF0000"/>
        </w:rPr>
        <w:t>個檔案</w:t>
      </w:r>
      <w:r w:rsidR="002976B4">
        <w:rPr>
          <w:rFonts w:ascii="Times New Roman" w:eastAsia="標楷體" w:hAnsi="Times New Roman" w:cs="Times New Roman" w:hint="eastAsia"/>
          <w:b/>
          <w:color w:val="FF0000"/>
        </w:rPr>
        <w:t>）</w:t>
      </w:r>
    </w:p>
    <w:tbl>
      <w:tblPr>
        <w:tblW w:w="8846" w:type="dxa"/>
        <w:jc w:val="center"/>
        <w:tblLayout w:type="fixed"/>
        <w:tblCellMar>
          <w:left w:w="28" w:type="dxa"/>
          <w:right w:w="28" w:type="dxa"/>
        </w:tblCellMar>
        <w:tblLook w:val="04A0" w:firstRow="1" w:lastRow="0" w:firstColumn="1" w:lastColumn="0" w:noHBand="0" w:noVBand="1"/>
      </w:tblPr>
      <w:tblGrid>
        <w:gridCol w:w="3428"/>
        <w:gridCol w:w="2709"/>
        <w:gridCol w:w="2709"/>
      </w:tblGrid>
      <w:tr w:rsidR="00BB276E" w:rsidRPr="00BB276E" w:rsidTr="00C74E5C">
        <w:trPr>
          <w:trHeight w:val="369"/>
          <w:jc w:val="center"/>
        </w:trPr>
        <w:tc>
          <w:tcPr>
            <w:tcW w:w="34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B276E" w:rsidRPr="00BB276E" w:rsidRDefault="007C4B37" w:rsidP="009C0578">
            <w:pPr>
              <w:widowControl/>
              <w:snapToGrid w:val="0"/>
              <w:jc w:val="center"/>
              <w:rPr>
                <w:rFonts w:ascii="Book Antiqua" w:eastAsia="標楷體" w:hAnsi="Book Antiqua" w:cs="新細明體"/>
                <w:b/>
                <w:bCs/>
                <w:color w:val="000000"/>
                <w:kern w:val="0"/>
                <w:szCs w:val="24"/>
              </w:rPr>
            </w:pPr>
            <w:r>
              <w:rPr>
                <w:rFonts w:ascii="Book Antiqua" w:eastAsia="標楷體" w:hAnsi="Book Antiqua" w:cs="新細明體"/>
                <w:b/>
                <w:bCs/>
                <w:color w:val="000000"/>
                <w:kern w:val="0"/>
                <w:szCs w:val="24"/>
              </w:rPr>
              <w:t>10</w:t>
            </w:r>
            <w:r w:rsidR="00663C52">
              <w:rPr>
                <w:rFonts w:ascii="Book Antiqua" w:eastAsia="標楷體" w:hAnsi="Book Antiqua" w:cs="新細明體" w:hint="eastAsia"/>
                <w:b/>
                <w:bCs/>
                <w:color w:val="000000"/>
                <w:kern w:val="0"/>
                <w:szCs w:val="24"/>
              </w:rPr>
              <w:t>8</w:t>
            </w:r>
            <w:r w:rsidR="00BB276E" w:rsidRPr="00BB276E">
              <w:rPr>
                <w:rFonts w:ascii="標楷體" w:eastAsia="標楷體" w:hAnsi="標楷體" w:cs="新細明體" w:hint="eastAsia"/>
                <w:b/>
                <w:bCs/>
                <w:color w:val="000000"/>
                <w:kern w:val="0"/>
                <w:szCs w:val="24"/>
              </w:rPr>
              <w:t>年度</w:t>
            </w:r>
          </w:p>
        </w:tc>
        <w:tc>
          <w:tcPr>
            <w:tcW w:w="270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B276E" w:rsidRPr="00BB276E" w:rsidRDefault="00BB276E" w:rsidP="004834B1">
            <w:pPr>
              <w:widowControl/>
              <w:snapToGrid w:val="0"/>
              <w:jc w:val="center"/>
              <w:rPr>
                <w:rFonts w:ascii="Book Antiqua" w:eastAsia="標楷體" w:hAnsi="Book Antiqua" w:cs="新細明體"/>
                <w:b/>
                <w:bCs/>
                <w:color w:val="000000"/>
                <w:kern w:val="0"/>
                <w:szCs w:val="24"/>
              </w:rPr>
            </w:pPr>
            <w:r w:rsidRPr="00BB276E">
              <w:rPr>
                <w:rFonts w:ascii="標楷體" w:eastAsia="標楷體" w:hAnsi="標楷體" w:cs="新細明體" w:hint="eastAsia"/>
                <w:b/>
                <w:bCs/>
                <w:color w:val="000000"/>
                <w:kern w:val="0"/>
                <w:szCs w:val="24"/>
              </w:rPr>
              <w:t>科技大學</w:t>
            </w:r>
            <w:r w:rsidRPr="00BB276E">
              <w:rPr>
                <w:rFonts w:ascii="Book Antiqua" w:eastAsia="標楷體" w:hAnsi="Book Antiqua" w:cs="新細明體"/>
                <w:b/>
                <w:bCs/>
                <w:color w:val="000000"/>
                <w:kern w:val="0"/>
                <w:szCs w:val="24"/>
              </w:rPr>
              <w:t>&amp;</w:t>
            </w:r>
            <w:r w:rsidRPr="00BB276E">
              <w:rPr>
                <w:rFonts w:ascii="標楷體" w:eastAsia="標楷體" w:hAnsi="標楷體" w:cs="新細明體" w:hint="eastAsia"/>
                <w:b/>
                <w:bCs/>
                <w:color w:val="000000"/>
                <w:kern w:val="0"/>
                <w:szCs w:val="24"/>
              </w:rPr>
              <w:t>技術學院</w:t>
            </w:r>
          </w:p>
        </w:tc>
        <w:tc>
          <w:tcPr>
            <w:tcW w:w="270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B276E" w:rsidRPr="00BB276E" w:rsidRDefault="00BB276E" w:rsidP="004834B1">
            <w:pPr>
              <w:widowControl/>
              <w:snapToGrid w:val="0"/>
              <w:jc w:val="center"/>
              <w:rPr>
                <w:rFonts w:ascii="Book Antiqua" w:eastAsia="標楷體" w:hAnsi="Book Antiqua" w:cs="新細明體"/>
                <w:b/>
                <w:bCs/>
                <w:color w:val="000000"/>
                <w:kern w:val="0"/>
                <w:szCs w:val="24"/>
              </w:rPr>
            </w:pPr>
            <w:r w:rsidRPr="00BB276E">
              <w:rPr>
                <w:rFonts w:ascii="標楷體" w:eastAsia="標楷體" w:hAnsi="標楷體" w:cs="新細明體" w:hint="eastAsia"/>
                <w:b/>
                <w:bCs/>
                <w:color w:val="000000"/>
                <w:kern w:val="0"/>
                <w:szCs w:val="24"/>
              </w:rPr>
              <w:t>專科學校</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執行清冊</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校內專責小組會議紀錄</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獎勵補助經費之期中稽核紀錄及內部稽核報告</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經費稽核委員會議紀錄</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 w:val="28"/>
                <w:szCs w:val="28"/>
              </w:rPr>
            </w:pPr>
            <w:r w:rsidRPr="00BB276E">
              <w:rPr>
                <w:rFonts w:ascii="Wingdings 2" w:eastAsia="標楷體" w:hAnsi="Wingdings 2" w:cs="新細明體"/>
                <w:b/>
                <w:bCs/>
                <w:color w:val="000000"/>
                <w:kern w:val="0"/>
                <w:sz w:val="28"/>
                <w:szCs w:val="28"/>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r w:rsidR="0054016A" w:rsidRPr="0054016A">
              <w:rPr>
                <w:rFonts w:ascii="Times New Roman" w:eastAsia="標楷體" w:hAnsi="Times New Roman" w:cs="Times New Roman"/>
                <w:b/>
                <w:bCs/>
                <w:color w:val="000000"/>
                <w:kern w:val="0"/>
                <w:szCs w:val="24"/>
              </w:rPr>
              <w:t>(</w:t>
            </w:r>
            <w:r w:rsidR="0054016A">
              <w:rPr>
                <w:rFonts w:ascii="Times New Roman" w:eastAsia="標楷體" w:hAnsi="Times New Roman" w:cs="Times New Roman" w:hint="eastAsia"/>
                <w:b/>
                <w:bCs/>
                <w:color w:val="000000"/>
                <w:kern w:val="0"/>
                <w:szCs w:val="24"/>
              </w:rPr>
              <w:t>若無則免</w:t>
            </w:r>
            <w:r w:rsidR="0054016A" w:rsidRPr="0054016A">
              <w:rPr>
                <w:rFonts w:ascii="Times New Roman" w:eastAsia="標楷體" w:hAnsi="Times New Roman" w:cs="Times New Roman"/>
                <w:b/>
                <w:bCs/>
                <w:color w:val="000000"/>
                <w:kern w:val="0"/>
                <w:szCs w:val="24"/>
              </w:rPr>
              <w:t>)</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公開招標紀錄</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核定版支用計畫書</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BB276E" w:rsidRPr="00BB276E" w:rsidRDefault="007C4B37" w:rsidP="009C0578">
            <w:pPr>
              <w:widowControl/>
              <w:snapToGrid w:val="0"/>
              <w:jc w:val="center"/>
              <w:rPr>
                <w:rFonts w:ascii="Book Antiqua" w:eastAsia="標楷體" w:hAnsi="Book Antiqua" w:cs="新細明體"/>
                <w:b/>
                <w:bCs/>
                <w:color w:val="000000"/>
                <w:kern w:val="0"/>
                <w:szCs w:val="24"/>
              </w:rPr>
            </w:pPr>
            <w:r>
              <w:rPr>
                <w:rFonts w:ascii="Book Antiqua" w:eastAsia="標楷體" w:hAnsi="Book Antiqua" w:cs="新細明體"/>
                <w:b/>
                <w:bCs/>
                <w:color w:val="000000"/>
                <w:kern w:val="0"/>
                <w:szCs w:val="24"/>
              </w:rPr>
              <w:t>10</w:t>
            </w:r>
            <w:r w:rsidR="00663C52">
              <w:rPr>
                <w:rFonts w:ascii="Book Antiqua" w:eastAsia="標楷體" w:hAnsi="Book Antiqua" w:cs="新細明體" w:hint="eastAsia"/>
                <w:b/>
                <w:bCs/>
                <w:color w:val="000000"/>
                <w:kern w:val="0"/>
                <w:szCs w:val="24"/>
              </w:rPr>
              <w:t>7</w:t>
            </w:r>
            <w:r w:rsidR="00BB276E" w:rsidRPr="00BB276E">
              <w:rPr>
                <w:rFonts w:ascii="標楷體" w:eastAsia="標楷體" w:hAnsi="標楷體" w:cs="新細明體" w:hint="eastAsia"/>
                <w:b/>
                <w:bCs/>
                <w:color w:val="000000"/>
                <w:kern w:val="0"/>
                <w:szCs w:val="24"/>
              </w:rPr>
              <w:t>學年度</w:t>
            </w:r>
          </w:p>
        </w:tc>
        <w:tc>
          <w:tcPr>
            <w:tcW w:w="270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B276E" w:rsidRPr="00BB276E" w:rsidRDefault="00BB276E" w:rsidP="004834B1">
            <w:pPr>
              <w:widowControl/>
              <w:snapToGrid w:val="0"/>
              <w:jc w:val="center"/>
              <w:rPr>
                <w:rFonts w:ascii="Book Antiqua" w:eastAsia="標楷體" w:hAnsi="Book Antiqua" w:cs="新細明體"/>
                <w:b/>
                <w:bCs/>
                <w:color w:val="000000"/>
                <w:kern w:val="0"/>
                <w:szCs w:val="24"/>
              </w:rPr>
            </w:pPr>
            <w:r w:rsidRPr="00BB276E">
              <w:rPr>
                <w:rFonts w:ascii="標楷體" w:eastAsia="標楷體" w:hAnsi="標楷體" w:cs="新細明體" w:hint="eastAsia"/>
                <w:b/>
                <w:bCs/>
                <w:color w:val="000000"/>
                <w:kern w:val="0"/>
                <w:szCs w:val="24"/>
              </w:rPr>
              <w:t>科技大學</w:t>
            </w:r>
            <w:r w:rsidRPr="00BB276E">
              <w:rPr>
                <w:rFonts w:ascii="Book Antiqua" w:eastAsia="標楷體" w:hAnsi="Book Antiqua" w:cs="新細明體"/>
                <w:b/>
                <w:bCs/>
                <w:color w:val="000000"/>
                <w:kern w:val="0"/>
                <w:szCs w:val="24"/>
              </w:rPr>
              <w:t>&amp;</w:t>
            </w:r>
            <w:r w:rsidRPr="00BB276E">
              <w:rPr>
                <w:rFonts w:ascii="標楷體" w:eastAsia="標楷體" w:hAnsi="標楷體" w:cs="新細明體" w:hint="eastAsia"/>
                <w:b/>
                <w:bCs/>
                <w:color w:val="000000"/>
                <w:kern w:val="0"/>
                <w:szCs w:val="24"/>
              </w:rPr>
              <w:t>技術學院</w:t>
            </w:r>
          </w:p>
        </w:tc>
        <w:tc>
          <w:tcPr>
            <w:tcW w:w="270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BB276E" w:rsidRPr="00BB276E" w:rsidRDefault="00BB276E" w:rsidP="004834B1">
            <w:pPr>
              <w:widowControl/>
              <w:snapToGrid w:val="0"/>
              <w:jc w:val="center"/>
              <w:rPr>
                <w:rFonts w:ascii="Book Antiqua" w:eastAsia="標楷體" w:hAnsi="Book Antiqua" w:cs="新細明體"/>
                <w:b/>
                <w:bCs/>
                <w:color w:val="000000"/>
                <w:kern w:val="0"/>
                <w:szCs w:val="24"/>
              </w:rPr>
            </w:pPr>
            <w:r w:rsidRPr="00BB276E">
              <w:rPr>
                <w:rFonts w:ascii="標楷體" w:eastAsia="標楷體" w:hAnsi="標楷體" w:cs="新細明體" w:hint="eastAsia"/>
                <w:b/>
                <w:bCs/>
                <w:color w:val="000000"/>
                <w:kern w:val="0"/>
                <w:szCs w:val="24"/>
              </w:rPr>
              <w:t>專科學校</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會計師查核報告</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平衡表</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收支餘絀表</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現金流量表</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nil"/>
              <w:left w:val="single" w:sz="4" w:space="0" w:color="auto"/>
              <w:bottom w:val="single" w:sz="4" w:space="0" w:color="auto"/>
              <w:right w:val="single" w:sz="4" w:space="0" w:color="auto"/>
            </w:tcBorders>
            <w:shd w:val="clear" w:color="auto" w:fill="auto"/>
            <w:vAlign w:val="center"/>
            <w:hideMark/>
          </w:tcPr>
          <w:p w:rsidR="00BB276E" w:rsidRPr="00BB276E" w:rsidRDefault="00BB276E" w:rsidP="004834B1">
            <w:pPr>
              <w:widowControl/>
              <w:snapToGrid w:val="0"/>
              <w:rPr>
                <w:rFonts w:ascii="Book Antiqua" w:eastAsia="標楷體" w:hAnsi="Book Antiqua" w:cs="新細明體"/>
                <w:color w:val="000000"/>
                <w:kern w:val="0"/>
                <w:szCs w:val="24"/>
              </w:rPr>
            </w:pPr>
            <w:r w:rsidRPr="00BB276E">
              <w:rPr>
                <w:rFonts w:ascii="標楷體" w:eastAsia="標楷體" w:hAnsi="標楷體" w:cs="新細明體" w:hint="eastAsia"/>
                <w:color w:val="000000"/>
                <w:kern w:val="0"/>
                <w:szCs w:val="24"/>
              </w:rPr>
              <w:t>財務報表附註</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c>
          <w:tcPr>
            <w:tcW w:w="2709" w:type="dxa"/>
            <w:tcBorders>
              <w:top w:val="nil"/>
              <w:left w:val="nil"/>
              <w:bottom w:val="single" w:sz="4" w:space="0" w:color="auto"/>
              <w:right w:val="single" w:sz="4" w:space="0" w:color="auto"/>
            </w:tcBorders>
            <w:shd w:val="clear" w:color="auto" w:fill="auto"/>
            <w:vAlign w:val="center"/>
            <w:hideMark/>
          </w:tcPr>
          <w:p w:rsidR="00BB276E" w:rsidRPr="00BB276E" w:rsidRDefault="00BB276E" w:rsidP="004834B1">
            <w:pPr>
              <w:widowControl/>
              <w:snapToGrid w:val="0"/>
              <w:jc w:val="center"/>
              <w:rPr>
                <w:rFonts w:ascii="Wingdings 2" w:eastAsia="標楷體" w:hAnsi="Wingdings 2" w:cs="新細明體"/>
                <w:b/>
                <w:bCs/>
                <w:color w:val="000000"/>
                <w:kern w:val="0"/>
                <w:szCs w:val="24"/>
              </w:rPr>
            </w:pPr>
            <w:r w:rsidRPr="00BB276E">
              <w:rPr>
                <w:rFonts w:ascii="Wingdings 2" w:eastAsia="標楷體" w:hAnsi="Wingdings 2" w:cs="新細明體"/>
                <w:b/>
                <w:bCs/>
                <w:color w:val="000000"/>
                <w:kern w:val="0"/>
                <w:szCs w:val="24"/>
              </w:rPr>
              <w:t></w:t>
            </w:r>
          </w:p>
        </w:tc>
      </w:tr>
      <w:tr w:rsidR="00BB276E" w:rsidRPr="00BB276E" w:rsidTr="00C74E5C">
        <w:trPr>
          <w:trHeight w:val="369"/>
          <w:jc w:val="center"/>
        </w:trPr>
        <w:tc>
          <w:tcPr>
            <w:tcW w:w="3428"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BB276E" w:rsidRPr="00BB276E" w:rsidRDefault="00BB276E" w:rsidP="004834B1">
            <w:pPr>
              <w:widowControl/>
              <w:snapToGrid w:val="0"/>
              <w:jc w:val="center"/>
              <w:rPr>
                <w:rFonts w:ascii="Book Antiqua" w:eastAsia="標楷體" w:hAnsi="Book Antiqua" w:cs="新細明體"/>
                <w:b/>
                <w:bCs/>
                <w:color w:val="000000"/>
                <w:kern w:val="0"/>
                <w:szCs w:val="24"/>
              </w:rPr>
            </w:pPr>
            <w:r w:rsidRPr="00BB276E">
              <w:rPr>
                <w:rFonts w:ascii="標楷體" w:eastAsia="標楷體" w:hAnsi="標楷體" w:cs="新細明體" w:hint="eastAsia"/>
                <w:b/>
                <w:bCs/>
                <w:color w:val="000000"/>
                <w:kern w:val="0"/>
                <w:szCs w:val="24"/>
              </w:rPr>
              <w:t>加總</w:t>
            </w:r>
          </w:p>
        </w:tc>
        <w:tc>
          <w:tcPr>
            <w:tcW w:w="2709" w:type="dxa"/>
            <w:tcBorders>
              <w:top w:val="single" w:sz="4" w:space="0" w:color="auto"/>
              <w:left w:val="nil"/>
              <w:bottom w:val="single" w:sz="4" w:space="0" w:color="auto"/>
              <w:right w:val="single" w:sz="4" w:space="0" w:color="auto"/>
            </w:tcBorders>
            <w:shd w:val="clear" w:color="auto" w:fill="CCECFF"/>
            <w:noWrap/>
            <w:vAlign w:val="center"/>
            <w:hideMark/>
          </w:tcPr>
          <w:p w:rsidR="00BB276E" w:rsidRPr="00BB276E" w:rsidRDefault="00BB276E" w:rsidP="004834B1">
            <w:pPr>
              <w:widowControl/>
              <w:snapToGrid w:val="0"/>
              <w:jc w:val="center"/>
              <w:rPr>
                <w:rFonts w:ascii="Book Antiqua" w:eastAsia="標楷體" w:hAnsi="Book Antiqua" w:cs="新細明體"/>
                <w:b/>
                <w:bCs/>
                <w:color w:val="000000"/>
                <w:kern w:val="0"/>
                <w:szCs w:val="24"/>
              </w:rPr>
            </w:pPr>
            <w:r w:rsidRPr="00BB276E">
              <w:rPr>
                <w:rFonts w:ascii="標楷體" w:eastAsia="標楷體" w:hAnsi="標楷體" w:cs="新細明體" w:hint="eastAsia"/>
                <w:b/>
                <w:bCs/>
                <w:color w:val="000000"/>
                <w:kern w:val="0"/>
                <w:szCs w:val="24"/>
              </w:rPr>
              <w:t>共</w:t>
            </w:r>
            <w:r w:rsidRPr="00BB276E">
              <w:rPr>
                <w:rFonts w:ascii="Book Antiqua" w:eastAsia="標楷體" w:hAnsi="Book Antiqua" w:cs="新細明體"/>
                <w:b/>
                <w:bCs/>
                <w:color w:val="000000"/>
                <w:kern w:val="0"/>
                <w:szCs w:val="24"/>
              </w:rPr>
              <w:t>10</w:t>
            </w:r>
            <w:r w:rsidRPr="00BB276E">
              <w:rPr>
                <w:rFonts w:ascii="標楷體" w:eastAsia="標楷體" w:hAnsi="標楷體" w:cs="新細明體" w:hint="eastAsia"/>
                <w:b/>
                <w:bCs/>
                <w:color w:val="000000"/>
                <w:kern w:val="0"/>
                <w:szCs w:val="24"/>
              </w:rPr>
              <w:t>個檔案</w:t>
            </w:r>
          </w:p>
        </w:tc>
        <w:tc>
          <w:tcPr>
            <w:tcW w:w="2709" w:type="dxa"/>
            <w:tcBorders>
              <w:top w:val="single" w:sz="4" w:space="0" w:color="auto"/>
              <w:left w:val="nil"/>
              <w:bottom w:val="single" w:sz="4" w:space="0" w:color="auto"/>
              <w:right w:val="single" w:sz="4" w:space="0" w:color="auto"/>
            </w:tcBorders>
            <w:shd w:val="clear" w:color="auto" w:fill="CCECFF"/>
            <w:noWrap/>
            <w:vAlign w:val="center"/>
            <w:hideMark/>
          </w:tcPr>
          <w:p w:rsidR="00BB276E" w:rsidRPr="00BB276E" w:rsidRDefault="00BB276E" w:rsidP="004834B1">
            <w:pPr>
              <w:widowControl/>
              <w:snapToGrid w:val="0"/>
              <w:jc w:val="center"/>
              <w:rPr>
                <w:rFonts w:ascii="Book Antiqua" w:eastAsia="標楷體" w:hAnsi="Book Antiqua" w:cs="新細明體"/>
                <w:b/>
                <w:bCs/>
                <w:color w:val="000000"/>
                <w:kern w:val="0"/>
                <w:szCs w:val="24"/>
              </w:rPr>
            </w:pPr>
            <w:r w:rsidRPr="00BB276E">
              <w:rPr>
                <w:rFonts w:ascii="標楷體" w:eastAsia="標楷體" w:hAnsi="標楷體" w:cs="新細明體" w:hint="eastAsia"/>
                <w:b/>
                <w:bCs/>
                <w:color w:val="000000"/>
                <w:kern w:val="0"/>
                <w:szCs w:val="24"/>
              </w:rPr>
              <w:t>共</w:t>
            </w:r>
            <w:r w:rsidRPr="00BB276E">
              <w:rPr>
                <w:rFonts w:ascii="Book Antiqua" w:eastAsia="標楷體" w:hAnsi="Book Antiqua" w:cs="新細明體"/>
                <w:b/>
                <w:bCs/>
                <w:color w:val="000000"/>
                <w:kern w:val="0"/>
                <w:szCs w:val="24"/>
              </w:rPr>
              <w:t>11</w:t>
            </w:r>
            <w:r w:rsidRPr="00BB276E">
              <w:rPr>
                <w:rFonts w:ascii="標楷體" w:eastAsia="標楷體" w:hAnsi="標楷體" w:cs="新細明體" w:hint="eastAsia"/>
                <w:b/>
                <w:bCs/>
                <w:color w:val="000000"/>
                <w:kern w:val="0"/>
                <w:szCs w:val="24"/>
              </w:rPr>
              <w:t>個檔案</w:t>
            </w:r>
          </w:p>
        </w:tc>
      </w:tr>
    </w:tbl>
    <w:p w:rsidR="00C74E5C" w:rsidRPr="00C74E5C" w:rsidRDefault="00C74E5C" w:rsidP="00C74E5C">
      <w:pPr>
        <w:pStyle w:val="a4"/>
        <w:spacing w:before="0" w:beforeAutospacing="0" w:after="0" w:afterAutospacing="0" w:line="360" w:lineRule="auto"/>
        <w:ind w:left="360"/>
        <w:jc w:val="center"/>
        <w:rPr>
          <w:rFonts w:ascii="Book Antiqua" w:eastAsia="標楷體" w:hAnsi="Book Antiqua"/>
        </w:rPr>
      </w:pPr>
      <w:r>
        <w:rPr>
          <w:rFonts w:ascii="Book Antiqua" w:eastAsia="標楷體" w:hAnsi="Book Antiqua" w:hint="eastAsia"/>
        </w:rPr>
        <w:sym w:font="Wingdings 3" w:char="F070"/>
      </w:r>
      <w:r>
        <w:rPr>
          <w:rFonts w:ascii="Book Antiqua" w:eastAsia="標楷體" w:hAnsi="Book Antiqua" w:hint="eastAsia"/>
        </w:rPr>
        <w:t xml:space="preserve"> </w:t>
      </w:r>
      <w:r>
        <w:rPr>
          <w:rFonts w:ascii="Book Antiqua" w:eastAsia="標楷體" w:hAnsi="Book Antiqua" w:hint="eastAsia"/>
        </w:rPr>
        <w:t>表一：財務公開資料繳交清單表</w:t>
      </w:r>
    </w:p>
    <w:p w:rsidR="00A2345B" w:rsidRPr="00A2345B" w:rsidRDefault="000B2268" w:rsidP="00A2345B">
      <w:pPr>
        <w:pStyle w:val="a4"/>
        <w:numPr>
          <w:ilvl w:val="0"/>
          <w:numId w:val="6"/>
        </w:numPr>
        <w:spacing w:before="0" w:beforeAutospacing="0" w:after="0" w:afterAutospacing="0" w:line="360" w:lineRule="auto"/>
        <w:rPr>
          <w:rFonts w:ascii="Times New Roman" w:eastAsia="標楷體" w:hAnsi="Times New Roman" w:cs="Times New Roman"/>
          <w:b/>
        </w:rPr>
      </w:pPr>
      <w:r w:rsidRPr="004834B1">
        <w:rPr>
          <w:rFonts w:ascii="Times New Roman" w:eastAsia="標楷體" w:hAnsi="Times New Roman" w:cs="Times New Roman"/>
          <w:b/>
        </w:rPr>
        <w:lastRenderedPageBreak/>
        <w:t>遮字說明</w:t>
      </w:r>
      <w:r w:rsidR="004834B1">
        <w:rPr>
          <w:rFonts w:ascii="Times New Roman" w:eastAsia="標楷體" w:hAnsi="Times New Roman" w:cs="Times New Roman" w:hint="eastAsia"/>
          <w:b/>
        </w:rPr>
        <w:t>：</w:t>
      </w:r>
      <w:r w:rsidR="00A2345B" w:rsidRPr="00A2345B">
        <w:rPr>
          <w:rFonts w:ascii="Times New Roman" w:eastAsia="標楷體" w:hAnsi="Times New Roman" w:cs="Times New Roman" w:hint="eastAsia"/>
        </w:rPr>
        <w:t>請務必於檔案公告至各校網站時，詳細檢查個人資料是否已隱藏、有缺頁、文字上下顛倒、漏蓋關防、檔案模糊、直書橫擺或橫書直擺等情形，注意檔案是否符合規定再行公告。</w:t>
      </w:r>
    </w:p>
    <w:p w:rsidR="000B2268" w:rsidRPr="004834B1" w:rsidRDefault="007C4B37" w:rsidP="004834B1">
      <w:pPr>
        <w:pStyle w:val="a4"/>
        <w:numPr>
          <w:ilvl w:val="0"/>
          <w:numId w:val="9"/>
        </w:numPr>
        <w:spacing w:before="0" w:beforeAutospacing="0" w:after="0" w:afterAutospacing="0" w:line="360" w:lineRule="auto"/>
        <w:rPr>
          <w:rFonts w:ascii="Times New Roman" w:eastAsia="標楷體" w:hAnsi="Times New Roman" w:cs="Times New Roman"/>
        </w:rPr>
      </w:pPr>
      <w:r w:rsidRPr="004834B1">
        <w:rPr>
          <w:rFonts w:ascii="Times New Roman" w:eastAsia="標楷體" w:hAnsi="Times New Roman" w:cs="Times New Roman"/>
        </w:rPr>
        <w:t>10</w:t>
      </w:r>
      <w:r w:rsidR="00834434">
        <w:rPr>
          <w:rFonts w:ascii="Times New Roman" w:eastAsia="標楷體" w:hAnsi="Times New Roman" w:cs="Times New Roman" w:hint="eastAsia"/>
        </w:rPr>
        <w:t>8</w:t>
      </w:r>
      <w:r w:rsidR="000B2268" w:rsidRPr="004834B1">
        <w:rPr>
          <w:rFonts w:ascii="Times New Roman" w:eastAsia="標楷體" w:hAnsi="Times New Roman" w:cs="Times New Roman"/>
        </w:rPr>
        <w:t>年度執行清冊之各細項表冊，鑒於部分學校建議其內容涉及教師薪資等個人資料保護法，因此今年度公告於本部及各校網站之相關資料，請依下列規定辦理。</w:t>
      </w:r>
    </w:p>
    <w:p w:rsidR="000B2268" w:rsidRPr="004834B1" w:rsidRDefault="000B2268" w:rsidP="009C0578">
      <w:pPr>
        <w:pStyle w:val="a4"/>
        <w:numPr>
          <w:ilvl w:val="0"/>
          <w:numId w:val="9"/>
        </w:numPr>
        <w:spacing w:before="0" w:beforeAutospacing="0" w:after="0" w:afterAutospacing="0" w:line="360" w:lineRule="auto"/>
        <w:rPr>
          <w:rFonts w:ascii="Times New Roman" w:eastAsia="標楷體" w:hAnsi="Times New Roman" w:cs="Times New Roman"/>
        </w:rPr>
      </w:pPr>
      <w:r w:rsidRPr="004834B1">
        <w:rPr>
          <w:rFonts w:ascii="Times New Roman" w:eastAsia="標楷體" w:hAnsi="Times New Roman" w:cs="Times New Roman"/>
        </w:rPr>
        <w:t>【附件六之</w:t>
      </w:r>
      <w:r w:rsidRPr="004834B1">
        <w:rPr>
          <w:rFonts w:ascii="Times New Roman" w:eastAsia="標楷體" w:hAnsi="Times New Roman" w:cs="Times New Roman"/>
        </w:rPr>
        <w:t>(</w:t>
      </w:r>
      <w:r w:rsidRPr="004834B1">
        <w:rPr>
          <w:rFonts w:ascii="Times New Roman" w:eastAsia="標楷體" w:hAnsi="Times New Roman" w:cs="Times New Roman"/>
        </w:rPr>
        <w:t>一</w:t>
      </w:r>
      <w:r w:rsidR="009C0578">
        <w:rPr>
          <w:rFonts w:ascii="Times New Roman" w:eastAsia="標楷體" w:hAnsi="Times New Roman" w:cs="Times New Roman" w:hint="eastAsia"/>
        </w:rPr>
        <w:t>A</w:t>
      </w:r>
      <w:r w:rsidRPr="004834B1">
        <w:rPr>
          <w:rFonts w:ascii="Times New Roman" w:eastAsia="標楷體" w:hAnsi="Times New Roman" w:cs="Times New Roman"/>
        </w:rPr>
        <w:t>)</w:t>
      </w:r>
      <w:r w:rsidR="009C0578">
        <w:rPr>
          <w:rFonts w:ascii="Times New Roman" w:eastAsia="標楷體" w:hAnsi="Times New Roman" w:cs="Times New Roman" w:hint="eastAsia"/>
        </w:rPr>
        <w:t>及</w:t>
      </w:r>
      <w:r w:rsidR="009C0578">
        <w:rPr>
          <w:rFonts w:ascii="Times New Roman" w:eastAsia="標楷體" w:hAnsi="Times New Roman" w:cs="Times New Roman" w:hint="eastAsia"/>
        </w:rPr>
        <w:t>(</w:t>
      </w:r>
      <w:r w:rsidR="009C0578">
        <w:rPr>
          <w:rFonts w:ascii="Times New Roman" w:eastAsia="標楷體" w:hAnsi="Times New Roman" w:cs="Times New Roman" w:hint="eastAsia"/>
        </w:rPr>
        <w:t>一</w:t>
      </w:r>
      <w:r w:rsidR="009C0578">
        <w:rPr>
          <w:rFonts w:ascii="Times New Roman" w:eastAsia="標楷體" w:hAnsi="Times New Roman" w:cs="Times New Roman" w:hint="eastAsia"/>
        </w:rPr>
        <w:t>B)</w:t>
      </w:r>
      <w:r w:rsidRPr="004834B1">
        <w:rPr>
          <w:rFonts w:ascii="Times New Roman" w:eastAsia="標楷體" w:hAnsi="Times New Roman" w:cs="Times New Roman"/>
        </w:rPr>
        <w:t>】</w:t>
      </w:r>
      <w:r w:rsidR="009C0578" w:rsidRPr="009C0578">
        <w:rPr>
          <w:rFonts w:ascii="Times New Roman" w:eastAsia="標楷體" w:hAnsi="Times New Roman" w:cs="Times New Roman" w:hint="eastAsia"/>
        </w:rPr>
        <w:t>新聘（</w:t>
      </w:r>
      <w:r w:rsidR="009C0578" w:rsidRPr="009C0578">
        <w:rPr>
          <w:rFonts w:ascii="Times New Roman" w:eastAsia="標楷體" w:hAnsi="Times New Roman" w:cs="Times New Roman" w:hint="eastAsia"/>
        </w:rPr>
        <w:t>3</w:t>
      </w:r>
      <w:r w:rsidR="009C0578" w:rsidRPr="009C0578">
        <w:rPr>
          <w:rFonts w:ascii="Times New Roman" w:eastAsia="標楷體" w:hAnsi="Times New Roman" w:cs="Times New Roman" w:hint="eastAsia"/>
        </w:rPr>
        <w:t>年內）專任教師薪資</w:t>
      </w:r>
      <w:r w:rsidR="009C0578">
        <w:rPr>
          <w:rFonts w:ascii="Times New Roman" w:eastAsia="標楷體" w:hAnsi="Times New Roman" w:cs="Times New Roman" w:hint="eastAsia"/>
        </w:rPr>
        <w:t>、</w:t>
      </w:r>
      <w:r w:rsidR="009C0578" w:rsidRPr="009C0578">
        <w:rPr>
          <w:rFonts w:ascii="Times New Roman" w:eastAsia="標楷體" w:hAnsi="Times New Roman" w:cs="Times New Roman" w:hint="eastAsia"/>
        </w:rPr>
        <w:t>提高現職專任教師薪資</w:t>
      </w:r>
      <w:r w:rsidR="009C0578">
        <w:rPr>
          <w:rFonts w:ascii="Times New Roman" w:eastAsia="標楷體" w:hAnsi="Times New Roman" w:cs="Times New Roman" w:hint="eastAsia"/>
        </w:rPr>
        <w:t>、</w:t>
      </w:r>
      <w:r w:rsidR="009C0578" w:rsidRPr="009C0578">
        <w:rPr>
          <w:rFonts w:ascii="Times New Roman" w:eastAsia="標楷體" w:hAnsi="Times New Roman" w:cs="Times New Roman" w:hint="eastAsia"/>
        </w:rPr>
        <w:t>現職專任教師彈性薪資</w:t>
      </w:r>
      <w:r w:rsidRPr="004834B1">
        <w:rPr>
          <w:rFonts w:ascii="Times New Roman" w:eastAsia="標楷體" w:hAnsi="Times New Roman" w:cs="Times New Roman"/>
        </w:rPr>
        <w:t>、</w:t>
      </w:r>
      <w:r w:rsidR="009C2277">
        <w:rPr>
          <w:rFonts w:ascii="Times New Roman" w:eastAsia="標楷體" w:hAnsi="Times New Roman" w:cs="Times New Roman" w:hint="eastAsia"/>
        </w:rPr>
        <w:t>推</w:t>
      </w:r>
      <w:r w:rsidR="009C2277">
        <w:rPr>
          <w:rFonts w:ascii="Times New Roman" w:eastAsia="標楷體" w:hAnsi="Times New Roman" w:cs="Times New Roman"/>
        </w:rPr>
        <w:t>動實務</w:t>
      </w:r>
      <w:r w:rsidRPr="004834B1">
        <w:rPr>
          <w:rFonts w:ascii="Times New Roman" w:eastAsia="標楷體" w:hAnsi="Times New Roman" w:cs="Times New Roman"/>
        </w:rPr>
        <w:t>教學、研究、研習、進修</w:t>
      </w:r>
      <w:r w:rsidR="00223FFE">
        <w:rPr>
          <w:rFonts w:ascii="Times New Roman" w:eastAsia="標楷體" w:hAnsi="Times New Roman" w:cs="Times New Roman" w:hint="eastAsia"/>
        </w:rPr>
        <w:t>、</w:t>
      </w:r>
      <w:r w:rsidRPr="004834B1">
        <w:rPr>
          <w:rFonts w:ascii="Times New Roman" w:eastAsia="標楷體" w:hAnsi="Times New Roman" w:cs="Times New Roman"/>
        </w:rPr>
        <w:t>升等送審</w:t>
      </w:r>
      <w:r w:rsidR="00223FFE">
        <w:rPr>
          <w:rFonts w:ascii="Times New Roman" w:eastAsia="標楷體" w:hAnsi="Times New Roman" w:cs="Times New Roman" w:hint="eastAsia"/>
        </w:rPr>
        <w:t>及學校自辦研習活動</w:t>
      </w:r>
      <w:r w:rsidRPr="004834B1">
        <w:rPr>
          <w:rFonts w:ascii="Times New Roman" w:eastAsia="標楷體" w:hAnsi="Times New Roman" w:cs="Times New Roman"/>
        </w:rPr>
        <w:t>，請學校統一自行</w:t>
      </w:r>
      <w:r w:rsidRPr="00C74E5C">
        <w:rPr>
          <w:rFonts w:ascii="Times New Roman" w:eastAsia="標楷體" w:hAnsi="Times New Roman" w:cs="Times New Roman"/>
          <w:b/>
        </w:rPr>
        <w:t>隱藏「教師姓名」</w:t>
      </w:r>
      <w:r w:rsidR="00E93958" w:rsidRPr="00C74E5C">
        <w:rPr>
          <w:rFonts w:ascii="Times New Roman" w:eastAsia="標楷體" w:hAnsi="Times New Roman" w:cs="Times New Roman"/>
          <w:b/>
        </w:rPr>
        <w:t>或「主辦人」</w:t>
      </w:r>
      <w:r w:rsidRPr="00C74E5C">
        <w:rPr>
          <w:rFonts w:ascii="Times New Roman" w:eastAsia="標楷體" w:hAnsi="Times New Roman" w:cs="Times New Roman"/>
          <w:b/>
        </w:rPr>
        <w:t>該欄位、「教師證書字號」統一隱藏後三碼</w:t>
      </w:r>
      <w:r w:rsidRPr="004834B1">
        <w:rPr>
          <w:rFonts w:ascii="Times New Roman" w:eastAsia="標楷體" w:hAnsi="Times New Roman" w:cs="Times New Roman"/>
        </w:rPr>
        <w:t>。</w:t>
      </w:r>
    </w:p>
    <w:p w:rsidR="000B2268" w:rsidRPr="004834B1" w:rsidRDefault="000B2268" w:rsidP="004834B1">
      <w:pPr>
        <w:pStyle w:val="a4"/>
        <w:numPr>
          <w:ilvl w:val="0"/>
          <w:numId w:val="9"/>
        </w:numPr>
        <w:spacing w:before="0" w:beforeAutospacing="0" w:after="0" w:afterAutospacing="0" w:line="360" w:lineRule="auto"/>
        <w:rPr>
          <w:rFonts w:ascii="Times New Roman" w:eastAsia="標楷體" w:hAnsi="Times New Roman" w:cs="Times New Roman"/>
        </w:rPr>
      </w:pPr>
      <w:r w:rsidRPr="004834B1">
        <w:rPr>
          <w:rFonts w:ascii="Times New Roman" w:eastAsia="標楷體" w:hAnsi="Times New Roman" w:cs="Times New Roman"/>
        </w:rPr>
        <w:t>【附件六之</w:t>
      </w:r>
      <w:r w:rsidRPr="004834B1">
        <w:rPr>
          <w:rFonts w:ascii="Times New Roman" w:eastAsia="標楷體" w:hAnsi="Times New Roman" w:cs="Times New Roman"/>
        </w:rPr>
        <w:t>(</w:t>
      </w:r>
      <w:r w:rsidRPr="004834B1">
        <w:rPr>
          <w:rFonts w:ascii="Times New Roman" w:eastAsia="標楷體" w:hAnsi="Times New Roman" w:cs="Times New Roman"/>
        </w:rPr>
        <w:t>二</w:t>
      </w:r>
      <w:r w:rsidRPr="004834B1">
        <w:rPr>
          <w:rFonts w:ascii="Times New Roman" w:eastAsia="標楷體" w:hAnsi="Times New Roman" w:cs="Times New Roman"/>
        </w:rPr>
        <w:t>)</w:t>
      </w:r>
      <w:r w:rsidRPr="004834B1">
        <w:rPr>
          <w:rFonts w:ascii="Times New Roman" w:eastAsia="標楷體" w:hAnsi="Times New Roman" w:cs="Times New Roman"/>
        </w:rPr>
        <w:t>】外聘社團指導教師之鐘點費，請學校統一自行</w:t>
      </w:r>
      <w:r w:rsidRPr="00C74E5C">
        <w:rPr>
          <w:rFonts w:ascii="Times New Roman" w:eastAsia="標楷體" w:hAnsi="Times New Roman" w:cs="Times New Roman"/>
          <w:b/>
        </w:rPr>
        <w:t>隱藏「教師姓名」該欄位</w:t>
      </w:r>
      <w:r w:rsidRPr="004834B1">
        <w:rPr>
          <w:rFonts w:ascii="Times New Roman" w:eastAsia="標楷體" w:hAnsi="Times New Roman" w:cs="Times New Roman"/>
        </w:rPr>
        <w:t>。</w:t>
      </w:r>
    </w:p>
    <w:p w:rsidR="000B2268" w:rsidRPr="004834B1" w:rsidRDefault="000B2268" w:rsidP="004834B1">
      <w:pPr>
        <w:pStyle w:val="a4"/>
        <w:numPr>
          <w:ilvl w:val="0"/>
          <w:numId w:val="9"/>
        </w:numPr>
        <w:spacing w:before="0" w:beforeAutospacing="0" w:after="0" w:afterAutospacing="0" w:line="360" w:lineRule="auto"/>
        <w:rPr>
          <w:rFonts w:ascii="Times New Roman" w:eastAsia="標楷體" w:hAnsi="Times New Roman" w:cs="Times New Roman"/>
        </w:rPr>
      </w:pPr>
      <w:r w:rsidRPr="004834B1">
        <w:rPr>
          <w:rFonts w:ascii="Times New Roman" w:eastAsia="標楷體" w:hAnsi="Times New Roman" w:cs="Times New Roman"/>
        </w:rPr>
        <w:t>【附件六之</w:t>
      </w:r>
      <w:r w:rsidRPr="004834B1">
        <w:rPr>
          <w:rFonts w:ascii="Times New Roman" w:eastAsia="標楷體" w:hAnsi="Times New Roman" w:cs="Times New Roman"/>
        </w:rPr>
        <w:t>(</w:t>
      </w:r>
      <w:r w:rsidRPr="004834B1">
        <w:rPr>
          <w:rFonts w:ascii="Times New Roman" w:eastAsia="標楷體" w:hAnsi="Times New Roman" w:cs="Times New Roman"/>
        </w:rPr>
        <w:t>三</w:t>
      </w:r>
      <w:r w:rsidRPr="004834B1">
        <w:rPr>
          <w:rFonts w:ascii="Times New Roman" w:eastAsia="標楷體" w:hAnsi="Times New Roman" w:cs="Times New Roman"/>
        </w:rPr>
        <w:t>)</w:t>
      </w:r>
      <w:r w:rsidRPr="004834B1">
        <w:rPr>
          <w:rFonts w:ascii="Times New Roman" w:eastAsia="標楷體" w:hAnsi="Times New Roman" w:cs="Times New Roman"/>
        </w:rPr>
        <w:t>】行政人員進修、行政人員業務研習、學校自辦研習活動，請學校統一自行</w:t>
      </w:r>
      <w:r w:rsidRPr="00C74E5C">
        <w:rPr>
          <w:rFonts w:ascii="Times New Roman" w:eastAsia="標楷體" w:hAnsi="Times New Roman" w:cs="Times New Roman"/>
          <w:b/>
        </w:rPr>
        <w:t>隱藏「姓名」或「主辦人」該欄位</w:t>
      </w:r>
      <w:r w:rsidRPr="004834B1">
        <w:rPr>
          <w:rFonts w:ascii="Times New Roman" w:eastAsia="標楷體" w:hAnsi="Times New Roman" w:cs="Times New Roman"/>
        </w:rPr>
        <w:t>。</w:t>
      </w:r>
    </w:p>
    <w:p w:rsidR="00867C9D" w:rsidRDefault="000B2268" w:rsidP="004834B1">
      <w:pPr>
        <w:pStyle w:val="a4"/>
        <w:numPr>
          <w:ilvl w:val="0"/>
          <w:numId w:val="9"/>
        </w:numPr>
        <w:spacing w:before="0" w:beforeAutospacing="0" w:after="0" w:afterAutospacing="0" w:line="360" w:lineRule="auto"/>
        <w:rPr>
          <w:rFonts w:ascii="Times New Roman" w:eastAsia="標楷體" w:hAnsi="Times New Roman" w:cs="Times New Roman"/>
        </w:rPr>
      </w:pPr>
      <w:r w:rsidRPr="004834B1">
        <w:rPr>
          <w:rFonts w:ascii="Times New Roman" w:eastAsia="標楷體" w:hAnsi="Times New Roman" w:cs="Times New Roman"/>
        </w:rPr>
        <w:t>【附件六之</w:t>
      </w:r>
      <w:r w:rsidRPr="004834B1">
        <w:rPr>
          <w:rFonts w:ascii="Times New Roman" w:eastAsia="標楷體" w:hAnsi="Times New Roman" w:cs="Times New Roman"/>
        </w:rPr>
        <w:t>(</w:t>
      </w:r>
      <w:r w:rsidR="009C0578">
        <w:rPr>
          <w:rFonts w:ascii="Times New Roman" w:eastAsia="標楷體" w:hAnsi="Times New Roman" w:cs="Times New Roman" w:hint="eastAsia"/>
        </w:rPr>
        <w:t>六</w:t>
      </w:r>
      <w:r w:rsidRPr="004834B1">
        <w:rPr>
          <w:rFonts w:ascii="Times New Roman" w:eastAsia="標楷體" w:hAnsi="Times New Roman" w:cs="Times New Roman"/>
        </w:rPr>
        <w:t>)</w:t>
      </w:r>
      <w:r w:rsidRPr="004834B1">
        <w:rPr>
          <w:rFonts w:ascii="Times New Roman" w:eastAsia="標楷體" w:hAnsi="Times New Roman" w:cs="Times New Roman"/>
        </w:rPr>
        <w:t>】請學校統一自行</w:t>
      </w:r>
      <w:r w:rsidRPr="00C74E5C">
        <w:rPr>
          <w:rFonts w:ascii="Times New Roman" w:eastAsia="標楷體" w:hAnsi="Times New Roman" w:cs="Times New Roman"/>
          <w:b/>
        </w:rPr>
        <w:t>隱藏「教師姓名」該欄位、「員工編號」統一隱藏後三碼、「教師證書字號」統一隱藏後三碼</w:t>
      </w:r>
      <w:r w:rsidRPr="004834B1">
        <w:rPr>
          <w:rFonts w:ascii="Times New Roman" w:eastAsia="標楷體" w:hAnsi="Times New Roman" w:cs="Times New Roman"/>
        </w:rPr>
        <w:t>。</w:t>
      </w:r>
    </w:p>
    <w:p w:rsidR="00171BF3" w:rsidRPr="005845F6" w:rsidRDefault="00171BF3" w:rsidP="00171BF3">
      <w:pPr>
        <w:pStyle w:val="a4"/>
        <w:numPr>
          <w:ilvl w:val="0"/>
          <w:numId w:val="6"/>
        </w:numPr>
        <w:spacing w:before="0" w:beforeAutospacing="0" w:after="0" w:afterAutospacing="0" w:line="360" w:lineRule="auto"/>
        <w:rPr>
          <w:rFonts w:ascii="Times New Roman" w:eastAsia="標楷體" w:hAnsi="Times New Roman" w:cs="Arial"/>
          <w:color w:val="666666"/>
        </w:rPr>
      </w:pPr>
      <w:r w:rsidRPr="005845F6">
        <w:rPr>
          <w:rFonts w:ascii="Times New Roman" w:eastAsia="標楷體" w:hAnsi="Times New Roman" w:cs="Times New Roman" w:hint="eastAsia"/>
          <w:color w:val="000000"/>
        </w:rPr>
        <w:t>辦理</w:t>
      </w:r>
      <w:r w:rsidRPr="005845F6">
        <w:rPr>
          <w:rFonts w:ascii="Times New Roman" w:eastAsia="標楷體" w:hAnsi="Times New Roman" w:cs="Times New Roman"/>
          <w:color w:val="000000"/>
        </w:rPr>
        <w:t>10</w:t>
      </w:r>
      <w:r w:rsidR="00834434">
        <w:rPr>
          <w:rFonts w:ascii="Times New Roman" w:eastAsia="標楷體" w:hAnsi="Times New Roman" w:cs="Times New Roman" w:hint="eastAsia"/>
          <w:color w:val="000000"/>
        </w:rPr>
        <w:t>8</w:t>
      </w:r>
      <w:r w:rsidRPr="005845F6">
        <w:rPr>
          <w:rFonts w:ascii="Times New Roman" w:eastAsia="標楷體" w:hAnsi="Times New Roman" w:cs="Times New Roman" w:hint="eastAsia"/>
          <w:color w:val="000000"/>
        </w:rPr>
        <w:t>年度私立技專校院整體發展獎勵補助經費之</w:t>
      </w:r>
      <w:r w:rsidRPr="005845F6">
        <w:rPr>
          <w:rFonts w:ascii="Times New Roman" w:eastAsia="標楷體" w:hAnsi="Times New Roman" w:cs="Times New Roman" w:hint="eastAsia"/>
          <w:b/>
          <w:color w:val="000000"/>
          <w:u w:val="single"/>
        </w:rPr>
        <w:t>展延學校</w:t>
      </w:r>
      <w:r w:rsidRPr="005845F6">
        <w:rPr>
          <w:rFonts w:ascii="Times New Roman" w:eastAsia="標楷體" w:hAnsi="Times New Roman" w:cs="Times New Roman" w:hint="eastAsia"/>
          <w:color w:val="000000"/>
        </w:rPr>
        <w:t>，</w:t>
      </w:r>
      <w:r w:rsidRPr="005845F6">
        <w:rPr>
          <w:rFonts w:ascii="Times New Roman" w:eastAsia="標楷體" w:hAnsi="Times New Roman" w:cs="Times New Roman" w:hint="eastAsia"/>
          <w:b/>
          <w:color w:val="000000"/>
        </w:rPr>
        <w:t>僅須公告</w:t>
      </w:r>
      <w:r w:rsidRPr="005845F6">
        <w:rPr>
          <w:rFonts w:ascii="Times New Roman" w:eastAsia="標楷體" w:hAnsi="Times New Roman" w:cs="Times New Roman"/>
          <w:b/>
          <w:color w:val="000000"/>
        </w:rPr>
        <w:t>10</w:t>
      </w:r>
      <w:r w:rsidR="00834434">
        <w:rPr>
          <w:rFonts w:ascii="Times New Roman" w:eastAsia="標楷體" w:hAnsi="Times New Roman" w:cs="Times New Roman" w:hint="eastAsia"/>
          <w:b/>
          <w:color w:val="000000"/>
        </w:rPr>
        <w:t>7</w:t>
      </w:r>
      <w:r w:rsidRPr="005845F6">
        <w:rPr>
          <w:rFonts w:ascii="Times New Roman" w:eastAsia="標楷體" w:hAnsi="Times New Roman" w:cs="Times New Roman" w:hint="eastAsia"/>
          <w:b/>
          <w:color w:val="000000"/>
        </w:rPr>
        <w:t>學年度會計師查核報告、平衡表、收支餘絀表、現金流量表及財務報表附註</w:t>
      </w:r>
      <w:r w:rsidRPr="005845F6">
        <w:rPr>
          <w:rFonts w:ascii="Times New Roman" w:eastAsia="標楷體" w:hAnsi="Times New Roman" w:cs="Times New Roman" w:hint="eastAsia"/>
          <w:color w:val="000000"/>
        </w:rPr>
        <w:t>，另請提前告知獎勵補助工作小組連同教育部同意展延之公文電子檔寄至獎勵補助工作小組信箱；並請於</w:t>
      </w:r>
      <w:bookmarkStart w:id="3" w:name="_GoBack"/>
      <w:bookmarkEnd w:id="3"/>
      <w:r w:rsidRPr="005845F6">
        <w:rPr>
          <w:rFonts w:ascii="Times New Roman" w:eastAsia="標楷體" w:hAnsi="Times New Roman" w:cs="Times New Roman" w:hint="eastAsia"/>
          <w:color w:val="000000"/>
        </w:rPr>
        <w:t>執行期滿後一個月內寄信予獎勵補助工作小組。</w:t>
      </w:r>
    </w:p>
    <w:p w:rsidR="00171BF3" w:rsidRPr="00171BF3" w:rsidRDefault="00171BF3" w:rsidP="00171BF3">
      <w:pPr>
        <w:spacing w:line="360" w:lineRule="auto"/>
        <w:rPr>
          <w:rFonts w:ascii="Times New Roman" w:eastAsia="標楷體" w:hAnsi="Times New Roman" w:cs="Times New Roman"/>
        </w:rPr>
      </w:pPr>
    </w:p>
    <w:sectPr w:rsidR="00171BF3" w:rsidRPr="00171BF3" w:rsidSect="007C4B3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925" w:rsidRDefault="002C7925" w:rsidP="002C7925">
      <w:r>
        <w:separator/>
      </w:r>
    </w:p>
  </w:endnote>
  <w:endnote w:type="continuationSeparator" w:id="0">
    <w:p w:rsidR="002C7925" w:rsidRDefault="002C7925" w:rsidP="002C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925" w:rsidRDefault="002C7925" w:rsidP="002C7925">
      <w:r>
        <w:separator/>
      </w:r>
    </w:p>
  </w:footnote>
  <w:footnote w:type="continuationSeparator" w:id="0">
    <w:p w:rsidR="002C7925" w:rsidRDefault="002C7925" w:rsidP="002C7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F93"/>
    <w:multiLevelType w:val="hybridMultilevel"/>
    <w:tmpl w:val="96E41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3A7464"/>
    <w:multiLevelType w:val="hybridMultilevel"/>
    <w:tmpl w:val="25F81DF2"/>
    <w:lvl w:ilvl="0" w:tplc="14A2FDAC">
      <w:start w:val="1"/>
      <w:numFmt w:val="upperRoman"/>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DF6419"/>
    <w:multiLevelType w:val="hybridMultilevel"/>
    <w:tmpl w:val="E0F816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A37C7C"/>
    <w:multiLevelType w:val="hybridMultilevel"/>
    <w:tmpl w:val="E6D86806"/>
    <w:lvl w:ilvl="0" w:tplc="4EE4F966">
      <w:start w:val="1"/>
      <w:numFmt w:val="decimal"/>
      <w:lvlText w:val="%1."/>
      <w:lvlJc w:val="left"/>
      <w:pPr>
        <w:ind w:left="360" w:hanging="360"/>
      </w:pPr>
      <w:rPr>
        <w:rFonts w:ascii="Times New Roman"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A1492D"/>
    <w:multiLevelType w:val="hybridMultilevel"/>
    <w:tmpl w:val="25F81DF2"/>
    <w:lvl w:ilvl="0" w:tplc="14A2FDAC">
      <w:start w:val="1"/>
      <w:numFmt w:val="upperRoman"/>
      <w:lvlText w:val="%1."/>
      <w:lvlJc w:val="left"/>
      <w:pPr>
        <w:ind w:left="96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9D315A"/>
    <w:multiLevelType w:val="hybridMultilevel"/>
    <w:tmpl w:val="EAB6CCC8"/>
    <w:lvl w:ilvl="0" w:tplc="0409000B">
      <w:start w:val="1"/>
      <w:numFmt w:val="bullet"/>
      <w:lvlText w:val=""/>
      <w:lvlJc w:val="left"/>
      <w:pPr>
        <w:ind w:left="960" w:hanging="480"/>
      </w:pPr>
      <w:rPr>
        <w:rFonts w:ascii="Wingdings" w:hAnsi="Wingding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5FEE7853"/>
    <w:multiLevelType w:val="hybridMultilevel"/>
    <w:tmpl w:val="B074BFDC"/>
    <w:lvl w:ilvl="0" w:tplc="E3AA7192">
      <w:start w:val="1"/>
      <w:numFmt w:val="decimal"/>
      <w:lvlText w:val="%1."/>
      <w:lvlJc w:val="left"/>
      <w:pPr>
        <w:ind w:left="360" w:hanging="360"/>
      </w:pPr>
      <w:rPr>
        <w:rFonts w:hint="default"/>
      </w:rPr>
    </w:lvl>
    <w:lvl w:ilvl="1" w:tplc="14A2FDAC">
      <w:start w:val="1"/>
      <w:numFmt w:val="upperRoman"/>
      <w:lvlText w:val="%2."/>
      <w:lvlJc w:val="left"/>
      <w:pPr>
        <w:ind w:left="960" w:hanging="480"/>
      </w:pPr>
      <w:rPr>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FF75CE"/>
    <w:multiLevelType w:val="hybridMultilevel"/>
    <w:tmpl w:val="3E826A36"/>
    <w:lvl w:ilvl="0" w:tplc="FD265BA2">
      <w:start w:val="1"/>
      <w:numFmt w:val="decimal"/>
      <w:lvlText w:val="%1."/>
      <w:lvlJc w:val="left"/>
      <w:pPr>
        <w:ind w:left="1189" w:hanging="480"/>
      </w:pPr>
      <w:rPr>
        <w:rFonts w:ascii="Times New Roman" w:hAnsi="Times New Roman" w:cs="Times New Roman" w:hint="default"/>
      </w:r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8" w15:restartNumberingAfterBreak="0">
    <w:nsid w:val="774265B8"/>
    <w:multiLevelType w:val="hybridMultilevel"/>
    <w:tmpl w:val="2FA8BC9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2"/>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9D"/>
    <w:rsid w:val="00063028"/>
    <w:rsid w:val="000B2268"/>
    <w:rsid w:val="000E7D09"/>
    <w:rsid w:val="00154DCD"/>
    <w:rsid w:val="00171BF3"/>
    <w:rsid w:val="00214B4A"/>
    <w:rsid w:val="00223FFE"/>
    <w:rsid w:val="00283B78"/>
    <w:rsid w:val="002976B4"/>
    <w:rsid w:val="002A4668"/>
    <w:rsid w:val="002C7925"/>
    <w:rsid w:val="00316C98"/>
    <w:rsid w:val="00381D14"/>
    <w:rsid w:val="004834B1"/>
    <w:rsid w:val="004D678C"/>
    <w:rsid w:val="0054016A"/>
    <w:rsid w:val="005D302F"/>
    <w:rsid w:val="005E1902"/>
    <w:rsid w:val="00663C52"/>
    <w:rsid w:val="00673087"/>
    <w:rsid w:val="006D588E"/>
    <w:rsid w:val="006F28CA"/>
    <w:rsid w:val="007C4B37"/>
    <w:rsid w:val="007D2FDA"/>
    <w:rsid w:val="007F3832"/>
    <w:rsid w:val="00834434"/>
    <w:rsid w:val="008579A3"/>
    <w:rsid w:val="00867C9D"/>
    <w:rsid w:val="00873BAB"/>
    <w:rsid w:val="00883E7D"/>
    <w:rsid w:val="008F5CC4"/>
    <w:rsid w:val="0096209F"/>
    <w:rsid w:val="00995A95"/>
    <w:rsid w:val="009C0578"/>
    <w:rsid w:val="009C2277"/>
    <w:rsid w:val="00A2345B"/>
    <w:rsid w:val="00A5240D"/>
    <w:rsid w:val="00AC0F66"/>
    <w:rsid w:val="00BB276E"/>
    <w:rsid w:val="00BD4681"/>
    <w:rsid w:val="00C74E5C"/>
    <w:rsid w:val="00C939AD"/>
    <w:rsid w:val="00CD2FFD"/>
    <w:rsid w:val="00E023E5"/>
    <w:rsid w:val="00E93958"/>
    <w:rsid w:val="00ED055D"/>
    <w:rsid w:val="00EE381E"/>
    <w:rsid w:val="00F52589"/>
    <w:rsid w:val="00FA2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8C1CB5"/>
  <w15:docId w15:val="{91550FD9-9621-4AFB-B5E2-9DF0F253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C9D"/>
    <w:pPr>
      <w:widowControl w:val="0"/>
      <w:spacing w:after="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23E5"/>
    <w:rPr>
      <w:b/>
      <w:bCs/>
    </w:rPr>
  </w:style>
  <w:style w:type="paragraph" w:styleId="a4">
    <w:name w:val="List Paragraph"/>
    <w:basedOn w:val="a"/>
    <w:uiPriority w:val="34"/>
    <w:qFormat/>
    <w:rsid w:val="00E023E5"/>
    <w:pPr>
      <w:widowControl/>
      <w:spacing w:before="100" w:beforeAutospacing="1" w:after="100" w:afterAutospacing="1"/>
    </w:pPr>
    <w:rPr>
      <w:rFonts w:ascii="新細明體" w:eastAsia="新細明體" w:hAnsi="新細明體" w:cs="新細明體"/>
      <w:kern w:val="0"/>
      <w:szCs w:val="24"/>
    </w:rPr>
  </w:style>
  <w:style w:type="character" w:customStyle="1" w:styleId="mailheadertext1">
    <w:name w:val="mailheadertext1"/>
    <w:basedOn w:val="a0"/>
    <w:rsid w:val="00867C9D"/>
    <w:rPr>
      <w:i w:val="0"/>
      <w:iCs w:val="0"/>
      <w:color w:val="353531"/>
      <w:sz w:val="18"/>
      <w:szCs w:val="18"/>
    </w:rPr>
  </w:style>
  <w:style w:type="character" w:styleId="a5">
    <w:name w:val="Hyperlink"/>
    <w:basedOn w:val="a0"/>
    <w:uiPriority w:val="99"/>
    <w:unhideWhenUsed/>
    <w:rsid w:val="00867C9D"/>
    <w:rPr>
      <w:color w:val="0000FF"/>
      <w:u w:val="single"/>
    </w:rPr>
  </w:style>
  <w:style w:type="paragraph" w:styleId="a6">
    <w:name w:val="header"/>
    <w:basedOn w:val="a"/>
    <w:link w:val="a7"/>
    <w:uiPriority w:val="99"/>
    <w:unhideWhenUsed/>
    <w:rsid w:val="002C7925"/>
    <w:pPr>
      <w:tabs>
        <w:tab w:val="center" w:pos="4153"/>
        <w:tab w:val="right" w:pos="8306"/>
      </w:tabs>
      <w:snapToGrid w:val="0"/>
    </w:pPr>
    <w:rPr>
      <w:sz w:val="20"/>
      <w:szCs w:val="20"/>
    </w:rPr>
  </w:style>
  <w:style w:type="character" w:customStyle="1" w:styleId="a7">
    <w:name w:val="頁首 字元"/>
    <w:basedOn w:val="a0"/>
    <w:link w:val="a6"/>
    <w:uiPriority w:val="99"/>
    <w:rsid w:val="002C7925"/>
    <w:rPr>
      <w:sz w:val="20"/>
      <w:szCs w:val="20"/>
    </w:rPr>
  </w:style>
  <w:style w:type="paragraph" w:styleId="a8">
    <w:name w:val="footer"/>
    <w:basedOn w:val="a"/>
    <w:link w:val="a9"/>
    <w:uiPriority w:val="99"/>
    <w:unhideWhenUsed/>
    <w:rsid w:val="002C7925"/>
    <w:pPr>
      <w:tabs>
        <w:tab w:val="center" w:pos="4153"/>
        <w:tab w:val="right" w:pos="8306"/>
      </w:tabs>
      <w:snapToGrid w:val="0"/>
    </w:pPr>
    <w:rPr>
      <w:sz w:val="20"/>
      <w:szCs w:val="20"/>
    </w:rPr>
  </w:style>
  <w:style w:type="character" w:customStyle="1" w:styleId="a9">
    <w:name w:val="頁尾 字元"/>
    <w:basedOn w:val="a0"/>
    <w:link w:val="a8"/>
    <w:uiPriority w:val="99"/>
    <w:rsid w:val="002C79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67826">
      <w:bodyDiv w:val="1"/>
      <w:marLeft w:val="0"/>
      <w:marRight w:val="0"/>
      <w:marTop w:val="0"/>
      <w:marBottom w:val="0"/>
      <w:divBdr>
        <w:top w:val="none" w:sz="0" w:space="0" w:color="auto"/>
        <w:left w:val="none" w:sz="0" w:space="0" w:color="auto"/>
        <w:bottom w:val="none" w:sz="0" w:space="0" w:color="auto"/>
        <w:right w:val="none" w:sz="0" w:space="0" w:color="auto"/>
      </w:divBdr>
    </w:div>
    <w:div w:id="759519495">
      <w:bodyDiv w:val="1"/>
      <w:marLeft w:val="0"/>
      <w:marRight w:val="0"/>
      <w:marTop w:val="0"/>
      <w:marBottom w:val="0"/>
      <w:divBdr>
        <w:top w:val="none" w:sz="0" w:space="0" w:color="auto"/>
        <w:left w:val="none" w:sz="0" w:space="0" w:color="auto"/>
        <w:bottom w:val="none" w:sz="0" w:space="0" w:color="auto"/>
        <w:right w:val="none" w:sz="0" w:space="0" w:color="auto"/>
      </w:divBdr>
    </w:div>
    <w:div w:id="942953105">
      <w:bodyDiv w:val="1"/>
      <w:marLeft w:val="0"/>
      <w:marRight w:val="0"/>
      <w:marTop w:val="0"/>
      <w:marBottom w:val="0"/>
      <w:divBdr>
        <w:top w:val="none" w:sz="0" w:space="0" w:color="auto"/>
        <w:left w:val="none" w:sz="0" w:space="0" w:color="auto"/>
        <w:bottom w:val="none" w:sz="0" w:space="0" w:color="auto"/>
        <w:right w:val="none" w:sz="0" w:space="0" w:color="auto"/>
      </w:divBdr>
    </w:div>
    <w:div w:id="1012758316">
      <w:bodyDiv w:val="1"/>
      <w:marLeft w:val="0"/>
      <w:marRight w:val="0"/>
      <w:marTop w:val="0"/>
      <w:marBottom w:val="0"/>
      <w:divBdr>
        <w:top w:val="none" w:sz="0" w:space="0" w:color="auto"/>
        <w:left w:val="none" w:sz="0" w:space="0" w:color="auto"/>
        <w:bottom w:val="none" w:sz="0" w:space="0" w:color="auto"/>
        <w:right w:val="none" w:sz="0" w:space="0" w:color="auto"/>
      </w:divBdr>
    </w:div>
    <w:div w:id="1456482351">
      <w:bodyDiv w:val="1"/>
      <w:marLeft w:val="0"/>
      <w:marRight w:val="0"/>
      <w:marTop w:val="0"/>
      <w:marBottom w:val="0"/>
      <w:divBdr>
        <w:top w:val="none" w:sz="0" w:space="0" w:color="auto"/>
        <w:left w:val="none" w:sz="0" w:space="0" w:color="auto"/>
        <w:bottom w:val="none" w:sz="0" w:space="0" w:color="auto"/>
        <w:right w:val="none" w:sz="0" w:space="0" w:color="auto"/>
      </w:divBdr>
    </w:div>
    <w:div w:id="1645112439">
      <w:bodyDiv w:val="1"/>
      <w:marLeft w:val="0"/>
      <w:marRight w:val="0"/>
      <w:marTop w:val="0"/>
      <w:marBottom w:val="0"/>
      <w:divBdr>
        <w:top w:val="none" w:sz="0" w:space="0" w:color="auto"/>
        <w:left w:val="none" w:sz="0" w:space="0" w:color="auto"/>
        <w:bottom w:val="none" w:sz="0" w:space="0" w:color="auto"/>
        <w:right w:val="none" w:sz="0" w:space="0" w:color="auto"/>
      </w:divBdr>
    </w:div>
    <w:div w:id="2051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vc-fund.yuntech.edu.tw/Query/UploadMergeLin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Windows 使用者</cp:lastModifiedBy>
  <cp:revision>6</cp:revision>
  <cp:lastPrinted>2015-12-29T01:18:00Z</cp:lastPrinted>
  <dcterms:created xsi:type="dcterms:W3CDTF">2019-01-04T02:58:00Z</dcterms:created>
  <dcterms:modified xsi:type="dcterms:W3CDTF">2019-12-26T05:37:00Z</dcterms:modified>
</cp:coreProperties>
</file>